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1044"/>
        <w:tblW w:w="11474" w:type="dxa"/>
        <w:tblLook w:val="01E0" w:firstRow="1" w:lastRow="1" w:firstColumn="1" w:lastColumn="1" w:noHBand="0" w:noVBand="0"/>
      </w:tblPr>
      <w:tblGrid>
        <w:gridCol w:w="2303"/>
        <w:gridCol w:w="9171"/>
      </w:tblGrid>
      <w:tr w:rsidR="00F24646" w14:paraId="7275A1E5" w14:textId="77777777" w:rsidTr="00F24646">
        <w:trPr>
          <w:trHeight w:val="1394"/>
        </w:trPr>
        <w:tc>
          <w:tcPr>
            <w:tcW w:w="2303" w:type="dxa"/>
          </w:tcPr>
          <w:p w14:paraId="734DF445" w14:textId="725EEE10" w:rsidR="00F24646" w:rsidRDefault="00F24646" w:rsidP="00F24646">
            <w:bookmarkStart w:id="0" w:name="_Hlk164024746"/>
            <w:bookmarkStart w:id="1" w:name="_GoBack"/>
            <w:bookmarkEnd w:id="1"/>
            <w:r>
              <w:rPr>
                <w:noProof/>
              </w:rPr>
              <w:drawing>
                <wp:inline distT="0" distB="0" distL="0" distR="0" wp14:anchorId="0CB76943" wp14:editId="7AF05E4F">
                  <wp:extent cx="1264920" cy="1318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318260"/>
                          </a:xfrm>
                          <a:prstGeom prst="rect">
                            <a:avLst/>
                          </a:prstGeom>
                          <a:noFill/>
                          <a:ln>
                            <a:noFill/>
                          </a:ln>
                        </pic:spPr>
                      </pic:pic>
                    </a:graphicData>
                  </a:graphic>
                </wp:inline>
              </w:drawing>
            </w:r>
          </w:p>
        </w:tc>
        <w:tc>
          <w:tcPr>
            <w:tcW w:w="9171" w:type="dxa"/>
            <w:tcBorders>
              <w:top w:val="single" w:sz="12" w:space="0" w:color="auto"/>
              <w:bottom w:val="single" w:sz="12" w:space="0" w:color="auto"/>
            </w:tcBorders>
          </w:tcPr>
          <w:p w14:paraId="10A0FF78" w14:textId="77777777" w:rsidR="00F24646" w:rsidRPr="004A0A4E" w:rsidRDefault="00F24646" w:rsidP="00F24646">
            <w:pPr>
              <w:tabs>
                <w:tab w:val="left" w:pos="1155"/>
              </w:tabs>
              <w:jc w:val="right"/>
              <w:rPr>
                <w:rFonts w:ascii="Soberana Texto" w:hAnsi="Soberana Texto"/>
                <w:b/>
                <w:sz w:val="36"/>
                <w:szCs w:val="36"/>
              </w:rPr>
            </w:pPr>
            <w:r>
              <w:rPr>
                <w:rFonts w:ascii="Soberana Texto" w:hAnsi="Soberana Texto"/>
                <w:b/>
              </w:rPr>
              <w:t xml:space="preserve">     </w:t>
            </w:r>
            <w:r w:rsidRPr="004A0A4E">
              <w:rPr>
                <w:rFonts w:ascii="Soberana Texto" w:hAnsi="Soberana Texto"/>
                <w:b/>
                <w:sz w:val="36"/>
                <w:szCs w:val="36"/>
              </w:rPr>
              <w:t>UNIVERSIDAD AUTÓNOMA DE COAHUILA</w:t>
            </w:r>
          </w:p>
          <w:p w14:paraId="0B755093" w14:textId="77777777" w:rsidR="00F24646" w:rsidRPr="004A0A4E" w:rsidRDefault="00F24646" w:rsidP="00F24646">
            <w:pPr>
              <w:tabs>
                <w:tab w:val="left" w:pos="1155"/>
              </w:tabs>
              <w:rPr>
                <w:rFonts w:ascii="Soberana Texto" w:hAnsi="Soberana Texto"/>
                <w:sz w:val="36"/>
                <w:szCs w:val="36"/>
              </w:rPr>
            </w:pPr>
          </w:p>
          <w:p w14:paraId="2EA0D0CC" w14:textId="77777777" w:rsidR="00F24646" w:rsidRPr="004A0A4E" w:rsidRDefault="00F24646" w:rsidP="00F24646">
            <w:pPr>
              <w:tabs>
                <w:tab w:val="left" w:pos="1155"/>
              </w:tabs>
              <w:jc w:val="both"/>
              <w:rPr>
                <w:rFonts w:ascii="Soberana Texto" w:hAnsi="Soberana Texto"/>
                <w:sz w:val="32"/>
                <w:szCs w:val="32"/>
              </w:rPr>
            </w:pPr>
            <w:r w:rsidRPr="004A0A4E">
              <w:rPr>
                <w:rFonts w:ascii="Soberana Texto" w:hAnsi="Soberana Texto"/>
                <w:sz w:val="32"/>
                <w:szCs w:val="32"/>
              </w:rPr>
              <w:t xml:space="preserve">                                              </w:t>
            </w:r>
          </w:p>
          <w:p w14:paraId="6A770131" w14:textId="77777777" w:rsidR="00F24646" w:rsidRPr="004A0A4E" w:rsidRDefault="00F24646" w:rsidP="00F24646">
            <w:pPr>
              <w:tabs>
                <w:tab w:val="left" w:pos="1155"/>
              </w:tabs>
              <w:jc w:val="right"/>
              <w:rPr>
                <w:rFonts w:ascii="Soberana Texto" w:hAnsi="Soberana Texto"/>
                <w:b/>
                <w:sz w:val="32"/>
                <w:szCs w:val="32"/>
              </w:rPr>
            </w:pPr>
            <w:r>
              <w:rPr>
                <w:rFonts w:ascii="Soberana Texto" w:hAnsi="Soberana Texto"/>
                <w:b/>
                <w:sz w:val="32"/>
                <w:szCs w:val="32"/>
              </w:rPr>
              <w:t xml:space="preserve">                                  </w:t>
            </w:r>
            <w:r w:rsidRPr="004A0A4E">
              <w:rPr>
                <w:rFonts w:ascii="Soberana Texto" w:hAnsi="Soberana Texto"/>
                <w:b/>
                <w:sz w:val="32"/>
                <w:szCs w:val="32"/>
              </w:rPr>
              <w:t>DIRECCIÓN DE PLANEACIÓN</w:t>
            </w:r>
          </w:p>
        </w:tc>
      </w:tr>
    </w:tbl>
    <w:bookmarkEnd w:id="0"/>
    <w:p w14:paraId="7E8B05A7" w14:textId="5AE2D36E" w:rsidR="00F24646" w:rsidRPr="00F24646" w:rsidRDefault="00F24646" w:rsidP="00F24646">
      <w:pPr>
        <w:pStyle w:val="Encabezado"/>
        <w:jc w:val="right"/>
        <w:rPr>
          <w:rFonts w:ascii="Arial" w:hAnsi="Arial" w:cs="Arial"/>
          <w:sz w:val="24"/>
          <w:szCs w:val="24"/>
        </w:rPr>
      </w:pPr>
      <w:r>
        <w:rPr>
          <w:rFonts w:ascii="Arial" w:hAnsi="Arial" w:cs="Arial"/>
        </w:rPr>
        <w:tab/>
      </w:r>
      <w:r w:rsidRPr="00F24646">
        <w:rPr>
          <w:rFonts w:ascii="Arial" w:hAnsi="Arial" w:cs="Arial"/>
          <w:sz w:val="24"/>
          <w:szCs w:val="24"/>
        </w:rPr>
        <w:t>Fecha de actualización 14/0</w:t>
      </w:r>
      <w:r w:rsidRPr="00F24646">
        <w:rPr>
          <w:rFonts w:ascii="Arial" w:hAnsi="Arial" w:cs="Arial"/>
          <w:sz w:val="24"/>
          <w:szCs w:val="24"/>
        </w:rPr>
        <w:t>3</w:t>
      </w:r>
      <w:r w:rsidRPr="00F24646">
        <w:rPr>
          <w:rFonts w:ascii="Arial" w:hAnsi="Arial" w:cs="Arial"/>
          <w:sz w:val="24"/>
          <w:szCs w:val="24"/>
        </w:rPr>
        <w:t>/2024</w:t>
      </w:r>
    </w:p>
    <w:p w14:paraId="3664C2BE" w14:textId="18DEE408" w:rsidR="00F24646" w:rsidRPr="00F24646" w:rsidRDefault="00F24646" w:rsidP="00F24646">
      <w:pPr>
        <w:pStyle w:val="Encabezado"/>
        <w:rPr>
          <w:rFonts w:ascii="Arial" w:hAnsi="Arial" w:cs="Arial"/>
          <w:sz w:val="24"/>
          <w:szCs w:val="24"/>
        </w:rPr>
      </w:pPr>
      <w:r w:rsidRPr="00F24646">
        <w:rPr>
          <w:rFonts w:ascii="Arial" w:hAnsi="Arial" w:cs="Arial"/>
          <w:sz w:val="24"/>
          <w:szCs w:val="24"/>
        </w:rPr>
        <w:t xml:space="preserve">              </w:t>
      </w:r>
      <w:r w:rsidRPr="00F24646">
        <w:rPr>
          <w:rFonts w:ascii="Arial" w:hAnsi="Arial" w:cs="Arial"/>
          <w:sz w:val="24"/>
          <w:szCs w:val="24"/>
        </w:rPr>
        <w:t xml:space="preserve">                        </w:t>
      </w:r>
      <w:r w:rsidRPr="00F24646">
        <w:rPr>
          <w:rFonts w:ascii="Arial" w:hAnsi="Arial" w:cs="Arial"/>
          <w:sz w:val="24"/>
          <w:szCs w:val="24"/>
        </w:rPr>
        <w:t xml:space="preserve"> Nombre y cargo del Responsable de Generar: </w:t>
      </w:r>
      <w:r w:rsidRPr="00F24646">
        <w:rPr>
          <w:rFonts w:ascii="Arial" w:hAnsi="Arial" w:cs="Arial"/>
          <w:sz w:val="24"/>
          <w:szCs w:val="24"/>
        </w:rPr>
        <w:t>Jorge Niño</w:t>
      </w:r>
    </w:p>
    <w:p w14:paraId="261D64F8" w14:textId="77777777" w:rsidR="00F24646" w:rsidRDefault="00F24646" w:rsidP="00F24646">
      <w:pPr>
        <w:pStyle w:val="Encabezado"/>
        <w:rPr>
          <w:rFonts w:ascii="Arial" w:hAnsi="Arial" w:cs="Arial"/>
          <w:sz w:val="24"/>
          <w:szCs w:val="24"/>
        </w:rPr>
      </w:pPr>
      <w:r w:rsidRPr="00F24646">
        <w:rPr>
          <w:rFonts w:ascii="Arial" w:hAnsi="Arial" w:cs="Arial"/>
          <w:sz w:val="24"/>
          <w:szCs w:val="24"/>
        </w:rPr>
        <w:t xml:space="preserve">                                                        </w:t>
      </w:r>
      <w:r w:rsidRPr="00F24646">
        <w:rPr>
          <w:rFonts w:ascii="Arial" w:hAnsi="Arial" w:cs="Arial"/>
          <w:sz w:val="24"/>
          <w:szCs w:val="24"/>
        </w:rPr>
        <w:tab/>
        <w:t xml:space="preserve">                                   Proyectos Institucionales               </w:t>
      </w:r>
      <w:r w:rsidRPr="00F24646">
        <w:rPr>
          <w:rFonts w:ascii="Arial" w:hAnsi="Arial" w:cs="Arial"/>
          <w:sz w:val="24"/>
          <w:szCs w:val="24"/>
        </w:rPr>
        <w:t xml:space="preserve">               </w:t>
      </w:r>
      <w:r>
        <w:rPr>
          <w:rFonts w:ascii="Arial" w:hAnsi="Arial" w:cs="Arial"/>
          <w:sz w:val="24"/>
          <w:szCs w:val="24"/>
        </w:rPr>
        <w:t xml:space="preserve">      </w:t>
      </w:r>
    </w:p>
    <w:p w14:paraId="6F34E8AA" w14:textId="207939E3" w:rsidR="00F24646" w:rsidRPr="00F24646" w:rsidRDefault="00F24646" w:rsidP="00F24646">
      <w:pPr>
        <w:pStyle w:val="Encabezado"/>
        <w:rPr>
          <w:rFonts w:ascii="Arial" w:hAnsi="Arial" w:cs="Arial"/>
          <w:sz w:val="24"/>
          <w:szCs w:val="24"/>
        </w:rPr>
      </w:pPr>
      <w:r>
        <w:rPr>
          <w:rFonts w:ascii="Arial" w:hAnsi="Arial" w:cs="Arial"/>
          <w:sz w:val="24"/>
          <w:szCs w:val="24"/>
        </w:rPr>
        <w:t xml:space="preserve">                            </w:t>
      </w:r>
      <w:r w:rsidRPr="00F24646">
        <w:rPr>
          <w:rFonts w:ascii="Arial" w:hAnsi="Arial" w:cs="Arial"/>
          <w:sz w:val="24"/>
          <w:szCs w:val="24"/>
        </w:rPr>
        <w:t>Nombre y cargo del Responsable de Actualizar: Esbeidy Crespo</w:t>
      </w:r>
    </w:p>
    <w:p w14:paraId="5BCEBBAA" w14:textId="512C582F" w:rsidR="00F24646" w:rsidRPr="00F24646" w:rsidRDefault="00F24646" w:rsidP="00F24646">
      <w:pPr>
        <w:pStyle w:val="Ttulo1"/>
        <w:spacing w:before="62"/>
        <w:ind w:left="0" w:right="1"/>
        <w:jc w:val="center"/>
        <w:rPr>
          <w:b w:val="0"/>
          <w:spacing w:val="-2"/>
        </w:rPr>
      </w:pPr>
      <w:r w:rsidRPr="00F24646">
        <w:rPr>
          <w:rFonts w:ascii="Arial" w:hAnsi="Arial" w:cs="Arial"/>
          <w:b w:val="0"/>
        </w:rPr>
        <w:t xml:space="preserve">                      </w:t>
      </w:r>
      <w:r>
        <w:rPr>
          <w:rFonts w:ascii="Arial" w:hAnsi="Arial" w:cs="Arial"/>
          <w:b w:val="0"/>
        </w:rPr>
        <w:t xml:space="preserve">      </w:t>
      </w:r>
      <w:r w:rsidRPr="00F24646">
        <w:rPr>
          <w:rFonts w:ascii="Arial" w:hAnsi="Arial" w:cs="Arial"/>
          <w:b w:val="0"/>
        </w:rPr>
        <w:t xml:space="preserve">                                                         Jefe Depto. de Estadística</w:t>
      </w:r>
    </w:p>
    <w:p w14:paraId="019D6430" w14:textId="77777777" w:rsidR="00F24646" w:rsidRDefault="00F24646" w:rsidP="009102E1">
      <w:pPr>
        <w:spacing w:line="360" w:lineRule="auto"/>
        <w:jc w:val="center"/>
        <w:rPr>
          <w:rFonts w:ascii="Times New Roman" w:hAnsi="Times New Roman" w:cs="Times New Roman"/>
          <w:b/>
          <w:sz w:val="24"/>
        </w:rPr>
      </w:pPr>
    </w:p>
    <w:p w14:paraId="13F0920F" w14:textId="0E192D61" w:rsidR="009102E1" w:rsidRPr="00F24646" w:rsidRDefault="009102E1" w:rsidP="009102E1">
      <w:pPr>
        <w:spacing w:line="360" w:lineRule="auto"/>
        <w:jc w:val="center"/>
        <w:rPr>
          <w:rFonts w:ascii="Arial" w:hAnsi="Arial" w:cs="Arial"/>
          <w:b/>
          <w:sz w:val="24"/>
          <w:szCs w:val="24"/>
        </w:rPr>
      </w:pPr>
      <w:r w:rsidRPr="00F24646">
        <w:rPr>
          <w:rFonts w:ascii="Arial" w:hAnsi="Arial" w:cs="Arial"/>
          <w:b/>
          <w:sz w:val="24"/>
          <w:szCs w:val="24"/>
        </w:rPr>
        <w:t>PLANTA DOCENTE 202</w:t>
      </w:r>
      <w:r w:rsidR="007A2C0A" w:rsidRPr="00F24646">
        <w:rPr>
          <w:rFonts w:ascii="Arial" w:hAnsi="Arial" w:cs="Arial"/>
          <w:b/>
          <w:sz w:val="24"/>
          <w:szCs w:val="24"/>
        </w:rPr>
        <w:t>4 (marzo)</w:t>
      </w:r>
    </w:p>
    <w:p w14:paraId="0F200313" w14:textId="7F68D99E"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En el análisis de los 9</w:t>
      </w:r>
      <w:r w:rsidR="00A94C16" w:rsidRPr="00F24646">
        <w:rPr>
          <w:rFonts w:ascii="Arial" w:hAnsi="Arial" w:cs="Arial"/>
          <w:sz w:val="24"/>
          <w:szCs w:val="24"/>
        </w:rPr>
        <w:t>83</w:t>
      </w:r>
      <w:r w:rsidRPr="00F24646">
        <w:rPr>
          <w:rFonts w:ascii="Arial" w:hAnsi="Arial" w:cs="Arial"/>
          <w:sz w:val="24"/>
          <w:szCs w:val="24"/>
        </w:rPr>
        <w:t xml:space="preserve"> PTC que integran las DES, se observa que el 46.</w:t>
      </w:r>
      <w:r w:rsidR="00833B3B" w:rsidRPr="00F24646">
        <w:rPr>
          <w:rFonts w:ascii="Arial" w:hAnsi="Arial" w:cs="Arial"/>
          <w:sz w:val="24"/>
          <w:szCs w:val="24"/>
        </w:rPr>
        <w:t>2</w:t>
      </w:r>
      <w:r w:rsidRPr="00F24646">
        <w:rPr>
          <w:rFonts w:ascii="Arial" w:hAnsi="Arial" w:cs="Arial"/>
          <w:sz w:val="24"/>
          <w:szCs w:val="24"/>
        </w:rPr>
        <w:t>% son mujeres y el 53.</w:t>
      </w:r>
      <w:r w:rsidR="00833B3B" w:rsidRPr="00F24646">
        <w:rPr>
          <w:rFonts w:ascii="Arial" w:hAnsi="Arial" w:cs="Arial"/>
          <w:sz w:val="24"/>
          <w:szCs w:val="24"/>
        </w:rPr>
        <w:t>8</w:t>
      </w:r>
      <w:r w:rsidRPr="00F24646">
        <w:rPr>
          <w:rFonts w:ascii="Arial" w:hAnsi="Arial" w:cs="Arial"/>
          <w:sz w:val="24"/>
          <w:szCs w:val="24"/>
        </w:rPr>
        <w:t>% hombres. También se destaca que un 96.</w:t>
      </w:r>
      <w:r w:rsidR="00833B3B" w:rsidRPr="00F24646">
        <w:rPr>
          <w:rFonts w:ascii="Arial" w:hAnsi="Arial" w:cs="Arial"/>
          <w:sz w:val="24"/>
          <w:szCs w:val="24"/>
        </w:rPr>
        <w:t>54</w:t>
      </w:r>
      <w:r w:rsidRPr="00F24646">
        <w:rPr>
          <w:rFonts w:ascii="Arial" w:hAnsi="Arial" w:cs="Arial"/>
          <w:sz w:val="24"/>
          <w:szCs w:val="24"/>
        </w:rPr>
        <w:t>% que cuenta con formación de nivel posgrado. Este indicador subraya el alto nivel académico y la especialización la planta docente.</w:t>
      </w:r>
    </w:p>
    <w:p w14:paraId="5A22972A" w14:textId="77777777" w:rsidR="009102E1" w:rsidRPr="00F24646" w:rsidRDefault="009102E1" w:rsidP="009102E1">
      <w:pPr>
        <w:spacing w:line="360" w:lineRule="auto"/>
        <w:jc w:val="both"/>
        <w:rPr>
          <w:rFonts w:ascii="Arial" w:hAnsi="Arial" w:cs="Arial"/>
          <w:sz w:val="24"/>
          <w:szCs w:val="24"/>
        </w:rPr>
      </w:pPr>
    </w:p>
    <w:p w14:paraId="30B993FF" w14:textId="2F23201C" w:rsidR="005837E1" w:rsidRPr="00F24646" w:rsidRDefault="009102E1" w:rsidP="005837E1">
      <w:pPr>
        <w:spacing w:line="360" w:lineRule="auto"/>
        <w:jc w:val="both"/>
        <w:rPr>
          <w:rFonts w:ascii="Arial" w:hAnsi="Arial" w:cs="Arial"/>
          <w:sz w:val="24"/>
          <w:szCs w:val="24"/>
        </w:rPr>
      </w:pPr>
      <w:r w:rsidRPr="00F24646">
        <w:rPr>
          <w:rFonts w:ascii="Arial" w:hAnsi="Arial" w:cs="Arial"/>
          <w:sz w:val="24"/>
          <w:szCs w:val="24"/>
        </w:rPr>
        <w:t>Además, el 5</w:t>
      </w:r>
      <w:r w:rsidR="00833B3B" w:rsidRPr="00F24646">
        <w:rPr>
          <w:rFonts w:ascii="Arial" w:hAnsi="Arial" w:cs="Arial"/>
          <w:sz w:val="24"/>
          <w:szCs w:val="24"/>
        </w:rPr>
        <w:t>4</w:t>
      </w:r>
      <w:r w:rsidRPr="00F24646">
        <w:rPr>
          <w:rFonts w:ascii="Arial" w:hAnsi="Arial" w:cs="Arial"/>
          <w:sz w:val="24"/>
          <w:szCs w:val="24"/>
        </w:rPr>
        <w:t>.</w:t>
      </w:r>
      <w:r w:rsidR="00833B3B" w:rsidRPr="00F24646">
        <w:rPr>
          <w:rFonts w:ascii="Arial" w:hAnsi="Arial" w:cs="Arial"/>
          <w:sz w:val="24"/>
          <w:szCs w:val="24"/>
        </w:rPr>
        <w:t>83</w:t>
      </w:r>
      <w:r w:rsidRPr="00F24646">
        <w:rPr>
          <w:rFonts w:ascii="Arial" w:hAnsi="Arial" w:cs="Arial"/>
          <w:sz w:val="24"/>
          <w:szCs w:val="24"/>
        </w:rPr>
        <w:t xml:space="preserve">% de los PTC cuenta con el perfil PRODEP, mientras que en el ámbito de los Cuerpos Académicos (CA), un significativo </w:t>
      </w:r>
      <w:r w:rsidR="000640F3" w:rsidRPr="00F24646">
        <w:rPr>
          <w:rFonts w:ascii="Arial" w:hAnsi="Arial" w:cs="Arial"/>
          <w:sz w:val="24"/>
          <w:szCs w:val="24"/>
        </w:rPr>
        <w:t>4</w:t>
      </w:r>
      <w:r w:rsidR="005837E1" w:rsidRPr="00F24646">
        <w:rPr>
          <w:rFonts w:ascii="Arial" w:hAnsi="Arial" w:cs="Arial"/>
          <w:sz w:val="24"/>
          <w:szCs w:val="24"/>
        </w:rPr>
        <w:t>6.69</w:t>
      </w:r>
      <w:r w:rsidRPr="00F24646">
        <w:rPr>
          <w:rFonts w:ascii="Arial" w:hAnsi="Arial" w:cs="Arial"/>
          <w:sz w:val="24"/>
          <w:szCs w:val="24"/>
        </w:rPr>
        <w:t>% de los PTC participa activamente en estos grupos, consolidando así una gran dedicación a la investigación y a la generación de conocimiento de alto impacto.</w:t>
      </w:r>
      <w:r w:rsidR="00540F11" w:rsidRPr="00F24646">
        <w:rPr>
          <w:rFonts w:ascii="Arial" w:hAnsi="Arial" w:cs="Arial"/>
          <w:sz w:val="24"/>
          <w:szCs w:val="24"/>
        </w:rPr>
        <w:t xml:space="preserve"> Cabe mencionar, que </w:t>
      </w:r>
      <w:r w:rsidR="005837E1" w:rsidRPr="00F24646">
        <w:rPr>
          <w:rFonts w:ascii="Arial" w:hAnsi="Arial" w:cs="Arial"/>
          <w:sz w:val="24"/>
          <w:szCs w:val="24"/>
        </w:rPr>
        <w:t>27 PTC se encuentran por ingresar a un CA reconocido por PRODEP debido al proceso de cambios en CA, y aún no se han registrado, los cuáles en total completarían un 49.44%</w:t>
      </w:r>
      <w:r w:rsidR="00540F11" w:rsidRPr="00F24646">
        <w:rPr>
          <w:rFonts w:ascii="Arial" w:hAnsi="Arial" w:cs="Arial"/>
          <w:sz w:val="24"/>
          <w:szCs w:val="24"/>
        </w:rPr>
        <w:t>.</w:t>
      </w:r>
    </w:p>
    <w:p w14:paraId="412F04DB" w14:textId="77777777" w:rsidR="009102E1" w:rsidRPr="00F24646" w:rsidRDefault="009102E1" w:rsidP="009102E1">
      <w:pPr>
        <w:spacing w:line="360" w:lineRule="auto"/>
        <w:jc w:val="both"/>
        <w:rPr>
          <w:rFonts w:ascii="Arial" w:hAnsi="Arial" w:cs="Arial"/>
          <w:sz w:val="24"/>
          <w:szCs w:val="24"/>
        </w:rPr>
      </w:pPr>
    </w:p>
    <w:p w14:paraId="43DA2398"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En la siguiente tabla se presenta la capacidad académica por DES:</w:t>
      </w:r>
    </w:p>
    <w:p w14:paraId="2294567D" w14:textId="77777777" w:rsidR="009102E1" w:rsidRPr="00F24646" w:rsidRDefault="009102E1" w:rsidP="009102E1">
      <w:pPr>
        <w:rPr>
          <w:rFonts w:ascii="Arial" w:hAnsi="Arial" w:cs="Arial"/>
          <w:sz w:val="24"/>
          <w:szCs w:val="24"/>
        </w:rPr>
      </w:pPr>
    </w:p>
    <w:p w14:paraId="2FC6ABD7" w14:textId="77777777" w:rsidR="009102E1" w:rsidRPr="00F24646" w:rsidRDefault="009102E1" w:rsidP="009102E1">
      <w:pPr>
        <w:jc w:val="center"/>
        <w:rPr>
          <w:rFonts w:ascii="Arial" w:hAnsi="Arial" w:cs="Arial"/>
          <w:sz w:val="24"/>
          <w:szCs w:val="24"/>
        </w:rPr>
      </w:pPr>
      <w:r w:rsidRPr="00F24646">
        <w:rPr>
          <w:rFonts w:ascii="Arial" w:hAnsi="Arial" w:cs="Arial"/>
          <w:b/>
          <w:sz w:val="24"/>
          <w:szCs w:val="24"/>
        </w:rPr>
        <w:t>Tabla 1. Capacidad Académica de las DES 2023.</w:t>
      </w:r>
    </w:p>
    <w:tbl>
      <w:tblPr>
        <w:tblStyle w:val="Tablaconcuadrcula"/>
        <w:tblW w:w="5000" w:type="pct"/>
        <w:tblLook w:val="04A0" w:firstRow="1" w:lastRow="0" w:firstColumn="1" w:lastColumn="0" w:noHBand="0" w:noVBand="1"/>
      </w:tblPr>
      <w:tblGrid>
        <w:gridCol w:w="2405"/>
        <w:gridCol w:w="651"/>
        <w:gridCol w:w="1183"/>
        <w:gridCol w:w="1292"/>
        <w:gridCol w:w="1208"/>
        <w:gridCol w:w="1135"/>
        <w:gridCol w:w="954"/>
      </w:tblGrid>
      <w:tr w:rsidR="009102E1" w:rsidRPr="00F24646" w14:paraId="3106E07F" w14:textId="77777777" w:rsidTr="00EB7680">
        <w:trPr>
          <w:trHeight w:val="541"/>
        </w:trPr>
        <w:tc>
          <w:tcPr>
            <w:tcW w:w="1547" w:type="pct"/>
            <w:shd w:val="clear" w:color="auto" w:fill="auto"/>
            <w:vAlign w:val="center"/>
          </w:tcPr>
          <w:p w14:paraId="73BB13F2" w14:textId="77777777" w:rsidR="009102E1" w:rsidRPr="00F24646" w:rsidRDefault="009102E1" w:rsidP="00EB7680">
            <w:pPr>
              <w:spacing w:line="360" w:lineRule="auto"/>
              <w:jc w:val="center"/>
              <w:rPr>
                <w:rFonts w:ascii="Arial" w:hAnsi="Arial" w:cs="Arial"/>
                <w:b/>
                <w:sz w:val="24"/>
                <w:szCs w:val="24"/>
              </w:rPr>
            </w:pPr>
            <w:bookmarkStart w:id="2" w:name="OLE_LINK1"/>
            <w:r w:rsidRPr="00F24646">
              <w:rPr>
                <w:rFonts w:ascii="Arial" w:hAnsi="Arial" w:cs="Arial"/>
                <w:b/>
                <w:sz w:val="24"/>
                <w:szCs w:val="24"/>
              </w:rPr>
              <w:t>DES</w:t>
            </w:r>
          </w:p>
        </w:tc>
        <w:tc>
          <w:tcPr>
            <w:tcW w:w="349" w:type="pct"/>
            <w:shd w:val="clear" w:color="auto" w:fill="auto"/>
            <w:vAlign w:val="center"/>
          </w:tcPr>
          <w:p w14:paraId="6AF917A2" w14:textId="77777777"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PTC</w:t>
            </w:r>
          </w:p>
        </w:tc>
        <w:tc>
          <w:tcPr>
            <w:tcW w:w="569" w:type="pct"/>
            <w:vAlign w:val="center"/>
          </w:tcPr>
          <w:p w14:paraId="710C9144" w14:textId="77777777"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%PTC femenino</w:t>
            </w:r>
          </w:p>
        </w:tc>
        <w:tc>
          <w:tcPr>
            <w:tcW w:w="613" w:type="pct"/>
            <w:vAlign w:val="center"/>
          </w:tcPr>
          <w:p w14:paraId="0A2DE1CE" w14:textId="77777777"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%PTC masculino</w:t>
            </w:r>
          </w:p>
        </w:tc>
        <w:tc>
          <w:tcPr>
            <w:tcW w:w="570" w:type="pct"/>
            <w:shd w:val="clear" w:color="auto" w:fill="auto"/>
            <w:vAlign w:val="center"/>
          </w:tcPr>
          <w:p w14:paraId="1D3C584E" w14:textId="77777777"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 PTC posgrado</w:t>
            </w:r>
          </w:p>
        </w:tc>
        <w:tc>
          <w:tcPr>
            <w:tcW w:w="685" w:type="pct"/>
            <w:shd w:val="clear" w:color="auto" w:fill="auto"/>
            <w:vAlign w:val="center"/>
          </w:tcPr>
          <w:p w14:paraId="2F147237" w14:textId="77777777"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 PTC Perfil PRODEP</w:t>
            </w:r>
          </w:p>
        </w:tc>
        <w:tc>
          <w:tcPr>
            <w:tcW w:w="667" w:type="pct"/>
            <w:shd w:val="clear" w:color="auto" w:fill="auto"/>
            <w:vAlign w:val="center"/>
          </w:tcPr>
          <w:p w14:paraId="3E6E8591" w14:textId="4CEE128A"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 de PTC en CA</w:t>
            </w:r>
          </w:p>
        </w:tc>
      </w:tr>
      <w:tr w:rsidR="009102E1" w:rsidRPr="00F24646" w14:paraId="0C68DDCD" w14:textId="77777777" w:rsidTr="00EB7680">
        <w:tc>
          <w:tcPr>
            <w:tcW w:w="1547" w:type="pct"/>
            <w:vAlign w:val="bottom"/>
          </w:tcPr>
          <w:p w14:paraId="6FDF334A"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lastRenderedPageBreak/>
              <w:t>1003 ARQUITECTURA E INGENIERIA - UNIDAD SALTILLO</w:t>
            </w:r>
          </w:p>
        </w:tc>
        <w:tc>
          <w:tcPr>
            <w:tcW w:w="349" w:type="pct"/>
            <w:vAlign w:val="center"/>
          </w:tcPr>
          <w:p w14:paraId="60BF7ED7" w14:textId="70B8D1C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8</w:t>
            </w:r>
            <w:r w:rsidR="005837E1" w:rsidRPr="00F24646">
              <w:rPr>
                <w:rFonts w:ascii="Arial" w:hAnsi="Arial" w:cs="Arial"/>
                <w:sz w:val="24"/>
                <w:szCs w:val="24"/>
              </w:rPr>
              <w:t>4</w:t>
            </w:r>
          </w:p>
        </w:tc>
        <w:tc>
          <w:tcPr>
            <w:tcW w:w="569" w:type="pct"/>
            <w:vAlign w:val="center"/>
          </w:tcPr>
          <w:p w14:paraId="2D71D9BF" w14:textId="008DA2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26.</w:t>
            </w:r>
            <w:r w:rsidR="00874A08" w:rsidRPr="00F24646">
              <w:rPr>
                <w:rFonts w:ascii="Arial" w:hAnsi="Arial" w:cs="Arial"/>
                <w:sz w:val="24"/>
                <w:szCs w:val="24"/>
              </w:rPr>
              <w:t>2</w:t>
            </w:r>
            <w:r w:rsidRPr="00F24646">
              <w:rPr>
                <w:rFonts w:ascii="Arial" w:hAnsi="Arial" w:cs="Arial"/>
                <w:sz w:val="24"/>
                <w:szCs w:val="24"/>
              </w:rPr>
              <w:t>%</w:t>
            </w:r>
          </w:p>
        </w:tc>
        <w:tc>
          <w:tcPr>
            <w:tcW w:w="613" w:type="pct"/>
            <w:vAlign w:val="center"/>
          </w:tcPr>
          <w:p w14:paraId="03BB2D7C" w14:textId="5AB391A2"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73.</w:t>
            </w:r>
            <w:r w:rsidR="00874A08" w:rsidRPr="00F24646">
              <w:rPr>
                <w:rFonts w:ascii="Arial" w:hAnsi="Arial" w:cs="Arial"/>
                <w:sz w:val="24"/>
                <w:szCs w:val="24"/>
              </w:rPr>
              <w:t>8</w:t>
            </w:r>
            <w:r w:rsidRPr="00F24646">
              <w:rPr>
                <w:rFonts w:ascii="Arial" w:hAnsi="Arial" w:cs="Arial"/>
                <w:sz w:val="24"/>
                <w:szCs w:val="24"/>
              </w:rPr>
              <w:t>%</w:t>
            </w:r>
          </w:p>
        </w:tc>
        <w:tc>
          <w:tcPr>
            <w:tcW w:w="570" w:type="pct"/>
            <w:vAlign w:val="center"/>
          </w:tcPr>
          <w:p w14:paraId="3ECCB142" w14:textId="58989741"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w:t>
            </w:r>
            <w:r w:rsidR="00874A08" w:rsidRPr="00F24646">
              <w:rPr>
                <w:rFonts w:ascii="Arial" w:hAnsi="Arial" w:cs="Arial"/>
                <w:sz w:val="24"/>
                <w:szCs w:val="24"/>
              </w:rPr>
              <w:t>1.67</w:t>
            </w:r>
            <w:r w:rsidRPr="00F24646">
              <w:rPr>
                <w:rFonts w:ascii="Arial" w:hAnsi="Arial" w:cs="Arial"/>
                <w:sz w:val="24"/>
                <w:szCs w:val="24"/>
              </w:rPr>
              <w:t>%</w:t>
            </w:r>
          </w:p>
        </w:tc>
        <w:tc>
          <w:tcPr>
            <w:tcW w:w="685" w:type="pct"/>
            <w:vAlign w:val="center"/>
          </w:tcPr>
          <w:p w14:paraId="4DB90831" w14:textId="66FA593A"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29.76</w:t>
            </w:r>
            <w:r w:rsidR="009102E1" w:rsidRPr="00F24646">
              <w:rPr>
                <w:rFonts w:ascii="Arial" w:hAnsi="Arial" w:cs="Arial"/>
                <w:sz w:val="24"/>
                <w:szCs w:val="24"/>
              </w:rPr>
              <w:t>%</w:t>
            </w:r>
          </w:p>
        </w:tc>
        <w:tc>
          <w:tcPr>
            <w:tcW w:w="667" w:type="pct"/>
            <w:vAlign w:val="center"/>
          </w:tcPr>
          <w:p w14:paraId="4E7C2A20" w14:textId="6A58F286"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w:t>
            </w:r>
            <w:r w:rsidR="00874A08" w:rsidRPr="00F24646">
              <w:rPr>
                <w:rFonts w:ascii="Arial" w:hAnsi="Arial" w:cs="Arial"/>
                <w:sz w:val="24"/>
                <w:szCs w:val="24"/>
              </w:rPr>
              <w:t>1.43</w:t>
            </w:r>
            <w:r w:rsidRPr="00F24646">
              <w:rPr>
                <w:rFonts w:ascii="Arial" w:hAnsi="Arial" w:cs="Arial"/>
                <w:sz w:val="24"/>
                <w:szCs w:val="24"/>
              </w:rPr>
              <w:t>%</w:t>
            </w:r>
          </w:p>
        </w:tc>
      </w:tr>
      <w:tr w:rsidR="009102E1" w:rsidRPr="00F24646" w14:paraId="3D107D5E" w14:textId="77777777" w:rsidTr="00EB7680">
        <w:tc>
          <w:tcPr>
            <w:tcW w:w="1547" w:type="pct"/>
            <w:vAlign w:val="bottom"/>
          </w:tcPr>
          <w:p w14:paraId="2E11C296"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1004 CIENCIAS EXACTAS Y NATURALES - UNIDAD SALTILLO</w:t>
            </w:r>
          </w:p>
        </w:tc>
        <w:tc>
          <w:tcPr>
            <w:tcW w:w="349" w:type="pct"/>
            <w:vAlign w:val="center"/>
          </w:tcPr>
          <w:p w14:paraId="7A62C869" w14:textId="13A02455"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12</w:t>
            </w:r>
            <w:r w:rsidR="00874A08" w:rsidRPr="00F24646">
              <w:rPr>
                <w:rFonts w:ascii="Arial" w:hAnsi="Arial" w:cs="Arial"/>
                <w:sz w:val="24"/>
                <w:szCs w:val="24"/>
              </w:rPr>
              <w:t>6</w:t>
            </w:r>
          </w:p>
        </w:tc>
        <w:tc>
          <w:tcPr>
            <w:tcW w:w="569" w:type="pct"/>
            <w:vAlign w:val="center"/>
          </w:tcPr>
          <w:p w14:paraId="3AAF4EC5"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51.6%</w:t>
            </w:r>
          </w:p>
        </w:tc>
        <w:tc>
          <w:tcPr>
            <w:tcW w:w="613" w:type="pct"/>
            <w:vAlign w:val="center"/>
          </w:tcPr>
          <w:p w14:paraId="726DA152"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48.4%</w:t>
            </w:r>
          </w:p>
        </w:tc>
        <w:tc>
          <w:tcPr>
            <w:tcW w:w="570" w:type="pct"/>
            <w:vAlign w:val="center"/>
          </w:tcPr>
          <w:p w14:paraId="72D2CB1C" w14:textId="720879C8"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99.</w:t>
            </w:r>
            <w:r w:rsidR="00874A08" w:rsidRPr="00F24646">
              <w:rPr>
                <w:rFonts w:ascii="Arial" w:hAnsi="Arial" w:cs="Arial"/>
                <w:sz w:val="24"/>
                <w:szCs w:val="24"/>
              </w:rPr>
              <w:t>21</w:t>
            </w:r>
            <w:r w:rsidRPr="00F24646">
              <w:rPr>
                <w:rFonts w:ascii="Arial" w:hAnsi="Arial" w:cs="Arial"/>
                <w:sz w:val="24"/>
                <w:szCs w:val="24"/>
              </w:rPr>
              <w:t>%</w:t>
            </w:r>
          </w:p>
        </w:tc>
        <w:tc>
          <w:tcPr>
            <w:tcW w:w="685" w:type="pct"/>
            <w:vAlign w:val="center"/>
          </w:tcPr>
          <w:p w14:paraId="1BC6E8FC" w14:textId="3D49FB00"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75.40</w:t>
            </w:r>
            <w:r w:rsidR="009102E1" w:rsidRPr="00F24646">
              <w:rPr>
                <w:rFonts w:ascii="Arial" w:hAnsi="Arial" w:cs="Arial"/>
                <w:sz w:val="24"/>
                <w:szCs w:val="24"/>
              </w:rPr>
              <w:t>7%</w:t>
            </w:r>
          </w:p>
        </w:tc>
        <w:tc>
          <w:tcPr>
            <w:tcW w:w="667" w:type="pct"/>
            <w:vAlign w:val="center"/>
          </w:tcPr>
          <w:p w14:paraId="38E4D01B" w14:textId="5CFED840"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75.40</w:t>
            </w:r>
            <w:r w:rsidR="009102E1" w:rsidRPr="00F24646">
              <w:rPr>
                <w:rFonts w:ascii="Arial" w:hAnsi="Arial" w:cs="Arial"/>
                <w:sz w:val="24"/>
                <w:szCs w:val="24"/>
              </w:rPr>
              <w:t>%</w:t>
            </w:r>
          </w:p>
        </w:tc>
      </w:tr>
      <w:tr w:rsidR="009102E1" w:rsidRPr="00F24646" w14:paraId="0D57E77C" w14:textId="77777777" w:rsidTr="00EB7680">
        <w:tc>
          <w:tcPr>
            <w:tcW w:w="1547" w:type="pct"/>
            <w:vAlign w:val="bottom"/>
          </w:tcPr>
          <w:p w14:paraId="3CA645A8"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1005 CIENCIAS ECONÓMICO ADMINISTRATIVAS - UNIDAD SALTILLO</w:t>
            </w:r>
          </w:p>
        </w:tc>
        <w:tc>
          <w:tcPr>
            <w:tcW w:w="349" w:type="pct"/>
            <w:vAlign w:val="center"/>
          </w:tcPr>
          <w:p w14:paraId="51CB14F3"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29</w:t>
            </w:r>
          </w:p>
        </w:tc>
        <w:tc>
          <w:tcPr>
            <w:tcW w:w="569" w:type="pct"/>
            <w:vAlign w:val="center"/>
          </w:tcPr>
          <w:p w14:paraId="76EF7CB9"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58.6%</w:t>
            </w:r>
          </w:p>
        </w:tc>
        <w:tc>
          <w:tcPr>
            <w:tcW w:w="613" w:type="pct"/>
            <w:vAlign w:val="center"/>
          </w:tcPr>
          <w:p w14:paraId="5C90CC3A"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41.4%</w:t>
            </w:r>
          </w:p>
        </w:tc>
        <w:tc>
          <w:tcPr>
            <w:tcW w:w="570" w:type="pct"/>
            <w:vAlign w:val="center"/>
          </w:tcPr>
          <w:p w14:paraId="39F7B333"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96.55%</w:t>
            </w:r>
          </w:p>
        </w:tc>
        <w:tc>
          <w:tcPr>
            <w:tcW w:w="685" w:type="pct"/>
            <w:vAlign w:val="center"/>
          </w:tcPr>
          <w:p w14:paraId="6EA2751B" w14:textId="5D3295F1"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6</w:t>
            </w:r>
            <w:r w:rsidR="00874A08" w:rsidRPr="00F24646">
              <w:rPr>
                <w:rFonts w:ascii="Arial" w:hAnsi="Arial" w:cs="Arial"/>
                <w:sz w:val="24"/>
                <w:szCs w:val="24"/>
              </w:rPr>
              <w:t>5.52</w:t>
            </w:r>
            <w:r w:rsidRPr="00F24646">
              <w:rPr>
                <w:rFonts w:ascii="Arial" w:hAnsi="Arial" w:cs="Arial"/>
                <w:sz w:val="24"/>
                <w:szCs w:val="24"/>
              </w:rPr>
              <w:t>%</w:t>
            </w:r>
          </w:p>
        </w:tc>
        <w:tc>
          <w:tcPr>
            <w:tcW w:w="667" w:type="pct"/>
            <w:vAlign w:val="center"/>
          </w:tcPr>
          <w:p w14:paraId="697374E2"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37.93%</w:t>
            </w:r>
          </w:p>
        </w:tc>
      </w:tr>
      <w:tr w:rsidR="009102E1" w:rsidRPr="00F24646" w14:paraId="3A2F12A6" w14:textId="77777777" w:rsidTr="00EB7680">
        <w:tc>
          <w:tcPr>
            <w:tcW w:w="1547" w:type="pct"/>
            <w:vAlign w:val="bottom"/>
          </w:tcPr>
          <w:p w14:paraId="00582A50"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1006 ARTE Y HUMANIDADES - UNIDAD SALTILLO</w:t>
            </w:r>
          </w:p>
        </w:tc>
        <w:tc>
          <w:tcPr>
            <w:tcW w:w="349" w:type="pct"/>
            <w:vAlign w:val="center"/>
          </w:tcPr>
          <w:p w14:paraId="515BDD42"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69</w:t>
            </w:r>
          </w:p>
        </w:tc>
        <w:tc>
          <w:tcPr>
            <w:tcW w:w="569" w:type="pct"/>
            <w:vAlign w:val="center"/>
          </w:tcPr>
          <w:p w14:paraId="4C440E89" w14:textId="0F19E55C"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37.7</w:t>
            </w:r>
            <w:r w:rsidR="009102E1" w:rsidRPr="00F24646">
              <w:rPr>
                <w:rFonts w:ascii="Arial" w:hAnsi="Arial" w:cs="Arial"/>
                <w:sz w:val="24"/>
                <w:szCs w:val="24"/>
              </w:rPr>
              <w:t>%</w:t>
            </w:r>
          </w:p>
        </w:tc>
        <w:tc>
          <w:tcPr>
            <w:tcW w:w="613" w:type="pct"/>
            <w:vAlign w:val="center"/>
          </w:tcPr>
          <w:p w14:paraId="69EE72A9" w14:textId="3D6C1DBB"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62.3</w:t>
            </w:r>
            <w:r w:rsidR="009102E1" w:rsidRPr="00F24646">
              <w:rPr>
                <w:rFonts w:ascii="Arial" w:hAnsi="Arial" w:cs="Arial"/>
                <w:sz w:val="24"/>
                <w:szCs w:val="24"/>
              </w:rPr>
              <w:t>%</w:t>
            </w:r>
          </w:p>
        </w:tc>
        <w:tc>
          <w:tcPr>
            <w:tcW w:w="570" w:type="pct"/>
            <w:vAlign w:val="center"/>
          </w:tcPr>
          <w:p w14:paraId="7BB1B5E0"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94.20%</w:t>
            </w:r>
          </w:p>
        </w:tc>
        <w:tc>
          <w:tcPr>
            <w:tcW w:w="685" w:type="pct"/>
            <w:vAlign w:val="center"/>
          </w:tcPr>
          <w:p w14:paraId="6B9B5592" w14:textId="590B0E91"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68.12</w:t>
            </w:r>
            <w:r w:rsidR="009102E1" w:rsidRPr="00F24646">
              <w:rPr>
                <w:rFonts w:ascii="Arial" w:hAnsi="Arial" w:cs="Arial"/>
                <w:sz w:val="24"/>
                <w:szCs w:val="24"/>
              </w:rPr>
              <w:t>%</w:t>
            </w:r>
          </w:p>
        </w:tc>
        <w:tc>
          <w:tcPr>
            <w:tcW w:w="667" w:type="pct"/>
            <w:vAlign w:val="center"/>
          </w:tcPr>
          <w:p w14:paraId="412EC457" w14:textId="784195C0"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59.42</w:t>
            </w:r>
            <w:r w:rsidR="009102E1" w:rsidRPr="00F24646">
              <w:rPr>
                <w:rFonts w:ascii="Arial" w:hAnsi="Arial" w:cs="Arial"/>
                <w:sz w:val="24"/>
                <w:szCs w:val="24"/>
              </w:rPr>
              <w:t>%</w:t>
            </w:r>
          </w:p>
        </w:tc>
      </w:tr>
      <w:tr w:rsidR="009102E1" w:rsidRPr="00F24646" w14:paraId="1ED94010" w14:textId="77777777" w:rsidTr="00EB7680">
        <w:tc>
          <w:tcPr>
            <w:tcW w:w="1547" w:type="pct"/>
            <w:vAlign w:val="bottom"/>
          </w:tcPr>
          <w:p w14:paraId="3AEB4A5D"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1007 CIENCIAS SOCIALES - UNIDAD SALTILLO</w:t>
            </w:r>
          </w:p>
        </w:tc>
        <w:tc>
          <w:tcPr>
            <w:tcW w:w="349" w:type="pct"/>
            <w:vAlign w:val="center"/>
          </w:tcPr>
          <w:p w14:paraId="6F90A660"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92</w:t>
            </w:r>
          </w:p>
        </w:tc>
        <w:tc>
          <w:tcPr>
            <w:tcW w:w="569" w:type="pct"/>
            <w:vAlign w:val="center"/>
          </w:tcPr>
          <w:p w14:paraId="1B4BB3DA"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59.8%</w:t>
            </w:r>
          </w:p>
        </w:tc>
        <w:tc>
          <w:tcPr>
            <w:tcW w:w="613" w:type="pct"/>
            <w:vAlign w:val="center"/>
          </w:tcPr>
          <w:p w14:paraId="423F7927"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40.2%</w:t>
            </w:r>
          </w:p>
        </w:tc>
        <w:tc>
          <w:tcPr>
            <w:tcW w:w="570" w:type="pct"/>
            <w:vAlign w:val="center"/>
          </w:tcPr>
          <w:p w14:paraId="1817A789"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95.65%</w:t>
            </w:r>
          </w:p>
        </w:tc>
        <w:tc>
          <w:tcPr>
            <w:tcW w:w="685" w:type="pct"/>
            <w:vAlign w:val="center"/>
          </w:tcPr>
          <w:p w14:paraId="5E82E87E" w14:textId="5997302A"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60.87</w:t>
            </w:r>
            <w:r w:rsidR="009102E1" w:rsidRPr="00F24646">
              <w:rPr>
                <w:rFonts w:ascii="Arial" w:hAnsi="Arial" w:cs="Arial"/>
                <w:sz w:val="24"/>
                <w:szCs w:val="24"/>
              </w:rPr>
              <w:t>%</w:t>
            </w:r>
          </w:p>
        </w:tc>
        <w:tc>
          <w:tcPr>
            <w:tcW w:w="667" w:type="pct"/>
            <w:vAlign w:val="center"/>
          </w:tcPr>
          <w:p w14:paraId="5F1E0CAD" w14:textId="33CA109B" w:rsidR="009102E1" w:rsidRPr="00F24646" w:rsidRDefault="00874A08" w:rsidP="00EB7680">
            <w:pPr>
              <w:spacing w:line="360" w:lineRule="auto"/>
              <w:jc w:val="center"/>
              <w:rPr>
                <w:rFonts w:ascii="Arial" w:hAnsi="Arial" w:cs="Arial"/>
                <w:sz w:val="24"/>
                <w:szCs w:val="24"/>
              </w:rPr>
            </w:pPr>
            <w:r w:rsidRPr="00F24646">
              <w:rPr>
                <w:rFonts w:ascii="Arial" w:hAnsi="Arial" w:cs="Arial"/>
                <w:sz w:val="24"/>
                <w:szCs w:val="24"/>
              </w:rPr>
              <w:t>50.00</w:t>
            </w:r>
            <w:r w:rsidR="009102E1" w:rsidRPr="00F24646">
              <w:rPr>
                <w:rFonts w:ascii="Arial" w:hAnsi="Arial" w:cs="Arial"/>
                <w:sz w:val="24"/>
                <w:szCs w:val="24"/>
              </w:rPr>
              <w:t>%</w:t>
            </w:r>
          </w:p>
        </w:tc>
      </w:tr>
      <w:tr w:rsidR="009102E1" w:rsidRPr="00F24646" w14:paraId="3C536B3F" w14:textId="77777777" w:rsidTr="00EB7680">
        <w:tc>
          <w:tcPr>
            <w:tcW w:w="1547" w:type="pct"/>
            <w:vAlign w:val="bottom"/>
          </w:tcPr>
          <w:p w14:paraId="0F7B58EB"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1008 CENTRO DE INVESTIGACIONES SOCIOECONÓMICAS - UNIDAD SALTILLO</w:t>
            </w:r>
          </w:p>
        </w:tc>
        <w:tc>
          <w:tcPr>
            <w:tcW w:w="349" w:type="pct"/>
            <w:vAlign w:val="center"/>
          </w:tcPr>
          <w:p w14:paraId="0A0EDE34"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11</w:t>
            </w:r>
          </w:p>
        </w:tc>
        <w:tc>
          <w:tcPr>
            <w:tcW w:w="569" w:type="pct"/>
            <w:vAlign w:val="center"/>
          </w:tcPr>
          <w:p w14:paraId="776F3885"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27.3%</w:t>
            </w:r>
          </w:p>
        </w:tc>
        <w:tc>
          <w:tcPr>
            <w:tcW w:w="613" w:type="pct"/>
            <w:vAlign w:val="center"/>
          </w:tcPr>
          <w:p w14:paraId="00D83909"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72.7%</w:t>
            </w:r>
          </w:p>
        </w:tc>
        <w:tc>
          <w:tcPr>
            <w:tcW w:w="570" w:type="pct"/>
            <w:vAlign w:val="center"/>
          </w:tcPr>
          <w:p w14:paraId="0210C559"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100%</w:t>
            </w:r>
          </w:p>
        </w:tc>
        <w:tc>
          <w:tcPr>
            <w:tcW w:w="685" w:type="pct"/>
            <w:vAlign w:val="center"/>
          </w:tcPr>
          <w:p w14:paraId="586F87DA"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100%</w:t>
            </w:r>
          </w:p>
        </w:tc>
        <w:tc>
          <w:tcPr>
            <w:tcW w:w="667" w:type="pct"/>
            <w:vAlign w:val="center"/>
          </w:tcPr>
          <w:p w14:paraId="49BB9517"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100%</w:t>
            </w:r>
          </w:p>
        </w:tc>
      </w:tr>
      <w:tr w:rsidR="009102E1" w:rsidRPr="00F24646" w14:paraId="4D974A47" w14:textId="77777777" w:rsidTr="00EB7680">
        <w:tc>
          <w:tcPr>
            <w:tcW w:w="1547" w:type="pct"/>
            <w:vAlign w:val="bottom"/>
          </w:tcPr>
          <w:p w14:paraId="67462C32"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1009 CIENCIAS SOCIALES - UNIDAD TORREÓN</w:t>
            </w:r>
          </w:p>
        </w:tc>
        <w:tc>
          <w:tcPr>
            <w:tcW w:w="349" w:type="pct"/>
            <w:vAlign w:val="center"/>
          </w:tcPr>
          <w:p w14:paraId="0A1A71FA" w14:textId="2284461E"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8</w:t>
            </w:r>
            <w:r w:rsidR="00884FF5" w:rsidRPr="00F24646">
              <w:rPr>
                <w:rFonts w:ascii="Arial" w:hAnsi="Arial" w:cs="Arial"/>
                <w:sz w:val="24"/>
                <w:szCs w:val="24"/>
              </w:rPr>
              <w:t>4</w:t>
            </w:r>
          </w:p>
        </w:tc>
        <w:tc>
          <w:tcPr>
            <w:tcW w:w="569" w:type="pct"/>
            <w:vAlign w:val="center"/>
          </w:tcPr>
          <w:p w14:paraId="3393484E" w14:textId="79D94E56"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46.</w:t>
            </w:r>
            <w:r w:rsidR="00884FF5" w:rsidRPr="00F24646">
              <w:rPr>
                <w:rFonts w:ascii="Arial" w:hAnsi="Arial" w:cs="Arial"/>
                <w:sz w:val="24"/>
                <w:szCs w:val="24"/>
              </w:rPr>
              <w:t>4</w:t>
            </w:r>
            <w:r w:rsidRPr="00F24646">
              <w:rPr>
                <w:rFonts w:ascii="Arial" w:hAnsi="Arial" w:cs="Arial"/>
                <w:sz w:val="24"/>
                <w:szCs w:val="24"/>
              </w:rPr>
              <w:t>%</w:t>
            </w:r>
          </w:p>
        </w:tc>
        <w:tc>
          <w:tcPr>
            <w:tcW w:w="613" w:type="pct"/>
            <w:vAlign w:val="center"/>
          </w:tcPr>
          <w:p w14:paraId="3449B2ED" w14:textId="16746749"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53.</w:t>
            </w:r>
            <w:r w:rsidR="00884FF5" w:rsidRPr="00F24646">
              <w:rPr>
                <w:rFonts w:ascii="Arial" w:hAnsi="Arial" w:cs="Arial"/>
                <w:sz w:val="24"/>
                <w:szCs w:val="24"/>
              </w:rPr>
              <w:t>6</w:t>
            </w:r>
            <w:r w:rsidRPr="00F24646">
              <w:rPr>
                <w:rFonts w:ascii="Arial" w:hAnsi="Arial" w:cs="Arial"/>
                <w:sz w:val="24"/>
                <w:szCs w:val="24"/>
              </w:rPr>
              <w:t>%</w:t>
            </w:r>
          </w:p>
        </w:tc>
        <w:tc>
          <w:tcPr>
            <w:tcW w:w="570" w:type="pct"/>
            <w:vAlign w:val="center"/>
          </w:tcPr>
          <w:p w14:paraId="0A61F8BB" w14:textId="30B638F6"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97.</w:t>
            </w:r>
            <w:r w:rsidR="00884FF5" w:rsidRPr="00F24646">
              <w:rPr>
                <w:rFonts w:ascii="Arial" w:hAnsi="Arial" w:cs="Arial"/>
                <w:sz w:val="24"/>
                <w:szCs w:val="24"/>
              </w:rPr>
              <w:t>62</w:t>
            </w:r>
            <w:r w:rsidRPr="00F24646">
              <w:rPr>
                <w:rFonts w:ascii="Arial" w:hAnsi="Arial" w:cs="Arial"/>
                <w:sz w:val="24"/>
                <w:szCs w:val="24"/>
              </w:rPr>
              <w:t>%</w:t>
            </w:r>
          </w:p>
        </w:tc>
        <w:tc>
          <w:tcPr>
            <w:tcW w:w="685" w:type="pct"/>
            <w:vAlign w:val="center"/>
          </w:tcPr>
          <w:p w14:paraId="6B8FCE1C" w14:textId="57477FDE"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38.10</w:t>
            </w:r>
            <w:r w:rsidR="009102E1" w:rsidRPr="00F24646">
              <w:rPr>
                <w:rFonts w:ascii="Arial" w:hAnsi="Arial" w:cs="Arial"/>
                <w:sz w:val="24"/>
                <w:szCs w:val="24"/>
              </w:rPr>
              <w:t>%</w:t>
            </w:r>
          </w:p>
        </w:tc>
        <w:tc>
          <w:tcPr>
            <w:tcW w:w="667" w:type="pct"/>
            <w:vAlign w:val="center"/>
          </w:tcPr>
          <w:p w14:paraId="06E30083" w14:textId="38AD4CF4"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w:t>
            </w:r>
            <w:r w:rsidR="00884FF5" w:rsidRPr="00F24646">
              <w:rPr>
                <w:rFonts w:ascii="Arial" w:hAnsi="Arial" w:cs="Arial"/>
                <w:sz w:val="24"/>
                <w:szCs w:val="24"/>
              </w:rPr>
              <w:t>6.19</w:t>
            </w:r>
            <w:r w:rsidRPr="00F24646">
              <w:rPr>
                <w:rFonts w:ascii="Arial" w:hAnsi="Arial" w:cs="Arial"/>
                <w:sz w:val="24"/>
                <w:szCs w:val="24"/>
              </w:rPr>
              <w:t>%</w:t>
            </w:r>
          </w:p>
        </w:tc>
      </w:tr>
      <w:tr w:rsidR="009102E1" w:rsidRPr="00F24646" w14:paraId="57A5593A" w14:textId="77777777" w:rsidTr="00EB7680">
        <w:tc>
          <w:tcPr>
            <w:tcW w:w="1547" w:type="pct"/>
            <w:vAlign w:val="bottom"/>
          </w:tcPr>
          <w:p w14:paraId="40095179"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 xml:space="preserve">1010 CIENCIAS ECONÓMICO ADMINISTRATIVAS </w:t>
            </w:r>
            <w:r w:rsidRPr="00F24646">
              <w:rPr>
                <w:rFonts w:ascii="Arial" w:hAnsi="Arial" w:cs="Arial"/>
                <w:color w:val="000000"/>
                <w:sz w:val="24"/>
                <w:szCs w:val="24"/>
              </w:rPr>
              <w:lastRenderedPageBreak/>
              <w:t>- UNIDAD TORREÓN</w:t>
            </w:r>
          </w:p>
        </w:tc>
        <w:tc>
          <w:tcPr>
            <w:tcW w:w="349" w:type="pct"/>
            <w:vAlign w:val="center"/>
          </w:tcPr>
          <w:p w14:paraId="408753F7" w14:textId="76CA908D"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lastRenderedPageBreak/>
              <w:t>8</w:t>
            </w:r>
            <w:r w:rsidR="00884FF5" w:rsidRPr="00F24646">
              <w:rPr>
                <w:rFonts w:ascii="Arial" w:hAnsi="Arial" w:cs="Arial"/>
                <w:sz w:val="24"/>
                <w:szCs w:val="24"/>
              </w:rPr>
              <w:t>1</w:t>
            </w:r>
          </w:p>
        </w:tc>
        <w:tc>
          <w:tcPr>
            <w:tcW w:w="569" w:type="pct"/>
            <w:vAlign w:val="center"/>
          </w:tcPr>
          <w:p w14:paraId="22AD0FBC" w14:textId="61734914"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2.0</w:t>
            </w:r>
            <w:r w:rsidRPr="00F24646">
              <w:rPr>
                <w:rFonts w:ascii="Arial" w:hAnsi="Arial" w:cs="Arial"/>
                <w:sz w:val="24"/>
                <w:szCs w:val="24"/>
              </w:rPr>
              <w:t>%</w:t>
            </w:r>
          </w:p>
        </w:tc>
        <w:tc>
          <w:tcPr>
            <w:tcW w:w="613" w:type="pct"/>
            <w:vAlign w:val="center"/>
          </w:tcPr>
          <w:p w14:paraId="64417371" w14:textId="61C55FBA"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58.</w:t>
            </w:r>
            <w:r w:rsidR="00884FF5" w:rsidRPr="00F24646">
              <w:rPr>
                <w:rFonts w:ascii="Arial" w:hAnsi="Arial" w:cs="Arial"/>
                <w:sz w:val="24"/>
                <w:szCs w:val="24"/>
              </w:rPr>
              <w:t>0</w:t>
            </w:r>
            <w:r w:rsidRPr="00F24646">
              <w:rPr>
                <w:rFonts w:ascii="Arial" w:hAnsi="Arial" w:cs="Arial"/>
                <w:sz w:val="24"/>
                <w:szCs w:val="24"/>
              </w:rPr>
              <w:t>%</w:t>
            </w:r>
          </w:p>
        </w:tc>
        <w:tc>
          <w:tcPr>
            <w:tcW w:w="570" w:type="pct"/>
            <w:vAlign w:val="center"/>
          </w:tcPr>
          <w:p w14:paraId="3DF68F37" w14:textId="10127C4C"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w:t>
            </w:r>
            <w:r w:rsidR="00884FF5" w:rsidRPr="00F24646">
              <w:rPr>
                <w:rFonts w:ascii="Arial" w:hAnsi="Arial" w:cs="Arial"/>
                <w:sz w:val="24"/>
                <w:szCs w:val="24"/>
              </w:rPr>
              <w:t>6.30</w:t>
            </w:r>
            <w:r w:rsidRPr="00F24646">
              <w:rPr>
                <w:rFonts w:ascii="Arial" w:hAnsi="Arial" w:cs="Arial"/>
                <w:sz w:val="24"/>
                <w:szCs w:val="24"/>
              </w:rPr>
              <w:t>%</w:t>
            </w:r>
          </w:p>
        </w:tc>
        <w:tc>
          <w:tcPr>
            <w:tcW w:w="685" w:type="pct"/>
            <w:vAlign w:val="center"/>
          </w:tcPr>
          <w:p w14:paraId="36E110AA" w14:textId="21AC23D5"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39.51</w:t>
            </w:r>
            <w:r w:rsidR="009102E1" w:rsidRPr="00F24646">
              <w:rPr>
                <w:rFonts w:ascii="Arial" w:hAnsi="Arial" w:cs="Arial"/>
                <w:sz w:val="24"/>
                <w:szCs w:val="24"/>
              </w:rPr>
              <w:t>%</w:t>
            </w:r>
          </w:p>
        </w:tc>
        <w:tc>
          <w:tcPr>
            <w:tcW w:w="667" w:type="pct"/>
            <w:vAlign w:val="center"/>
          </w:tcPr>
          <w:p w14:paraId="734921DF" w14:textId="3CABEB4C"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38.27</w:t>
            </w:r>
            <w:r w:rsidR="009102E1" w:rsidRPr="00F24646">
              <w:rPr>
                <w:rFonts w:ascii="Arial" w:hAnsi="Arial" w:cs="Arial"/>
                <w:sz w:val="24"/>
                <w:szCs w:val="24"/>
              </w:rPr>
              <w:t>%</w:t>
            </w:r>
          </w:p>
        </w:tc>
      </w:tr>
      <w:tr w:rsidR="009102E1" w:rsidRPr="00F24646" w14:paraId="5B08398D" w14:textId="77777777" w:rsidTr="00EB7680">
        <w:tc>
          <w:tcPr>
            <w:tcW w:w="1547" w:type="pct"/>
            <w:vAlign w:val="bottom"/>
          </w:tcPr>
          <w:p w14:paraId="7D5CF197"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1011 CIENCIAS DE LA SALUD - UNIDAD TORREÓN</w:t>
            </w:r>
          </w:p>
        </w:tc>
        <w:tc>
          <w:tcPr>
            <w:tcW w:w="349" w:type="pct"/>
            <w:vAlign w:val="center"/>
          </w:tcPr>
          <w:p w14:paraId="71AD20CB" w14:textId="254B1D18"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92</w:t>
            </w:r>
          </w:p>
        </w:tc>
        <w:tc>
          <w:tcPr>
            <w:tcW w:w="569" w:type="pct"/>
            <w:vAlign w:val="center"/>
          </w:tcPr>
          <w:p w14:paraId="19CFFE2A" w14:textId="703A0EF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w:t>
            </w:r>
            <w:r w:rsidR="00884FF5" w:rsidRPr="00F24646">
              <w:rPr>
                <w:rFonts w:ascii="Arial" w:hAnsi="Arial" w:cs="Arial"/>
                <w:sz w:val="24"/>
                <w:szCs w:val="24"/>
              </w:rPr>
              <w:t>5.4</w:t>
            </w:r>
            <w:r w:rsidRPr="00F24646">
              <w:rPr>
                <w:rFonts w:ascii="Arial" w:hAnsi="Arial" w:cs="Arial"/>
                <w:sz w:val="24"/>
                <w:szCs w:val="24"/>
              </w:rPr>
              <w:t>%</w:t>
            </w:r>
          </w:p>
        </w:tc>
        <w:tc>
          <w:tcPr>
            <w:tcW w:w="613" w:type="pct"/>
            <w:vAlign w:val="center"/>
          </w:tcPr>
          <w:p w14:paraId="5B5652D2" w14:textId="4D21688D"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4.6</w:t>
            </w:r>
            <w:r w:rsidRPr="00F24646">
              <w:rPr>
                <w:rFonts w:ascii="Arial" w:hAnsi="Arial" w:cs="Arial"/>
                <w:sz w:val="24"/>
                <w:szCs w:val="24"/>
              </w:rPr>
              <w:t>%</w:t>
            </w:r>
          </w:p>
        </w:tc>
        <w:tc>
          <w:tcPr>
            <w:tcW w:w="570" w:type="pct"/>
            <w:vAlign w:val="center"/>
          </w:tcPr>
          <w:p w14:paraId="19B419A8"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100%</w:t>
            </w:r>
          </w:p>
        </w:tc>
        <w:tc>
          <w:tcPr>
            <w:tcW w:w="685" w:type="pct"/>
            <w:vAlign w:val="center"/>
          </w:tcPr>
          <w:p w14:paraId="2D4913EE" w14:textId="68C93D46"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64.13</w:t>
            </w:r>
            <w:r w:rsidR="009102E1" w:rsidRPr="00F24646">
              <w:rPr>
                <w:rFonts w:ascii="Arial" w:hAnsi="Arial" w:cs="Arial"/>
                <w:sz w:val="24"/>
                <w:szCs w:val="24"/>
              </w:rPr>
              <w:t>%</w:t>
            </w:r>
          </w:p>
        </w:tc>
        <w:tc>
          <w:tcPr>
            <w:tcW w:w="667" w:type="pct"/>
            <w:vAlign w:val="center"/>
          </w:tcPr>
          <w:p w14:paraId="678E5964" w14:textId="1C4166B3"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6</w:t>
            </w:r>
            <w:r w:rsidR="00884FF5" w:rsidRPr="00F24646">
              <w:rPr>
                <w:rFonts w:ascii="Arial" w:hAnsi="Arial" w:cs="Arial"/>
                <w:sz w:val="24"/>
                <w:szCs w:val="24"/>
              </w:rPr>
              <w:t>0.87</w:t>
            </w:r>
            <w:r w:rsidRPr="00F24646">
              <w:rPr>
                <w:rFonts w:ascii="Arial" w:hAnsi="Arial" w:cs="Arial"/>
                <w:sz w:val="24"/>
                <w:szCs w:val="24"/>
              </w:rPr>
              <w:t>%</w:t>
            </w:r>
          </w:p>
        </w:tc>
      </w:tr>
      <w:tr w:rsidR="009102E1" w:rsidRPr="00F24646" w14:paraId="0F398BA7" w14:textId="77777777" w:rsidTr="00EB7680">
        <w:tc>
          <w:tcPr>
            <w:tcW w:w="1547" w:type="pct"/>
            <w:vAlign w:val="bottom"/>
          </w:tcPr>
          <w:p w14:paraId="6594C976"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1012 CONSTRUCCIÓN - UNIDAD TORREÓN</w:t>
            </w:r>
          </w:p>
        </w:tc>
        <w:tc>
          <w:tcPr>
            <w:tcW w:w="349" w:type="pct"/>
            <w:vAlign w:val="center"/>
          </w:tcPr>
          <w:p w14:paraId="18019BA5"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25</w:t>
            </w:r>
          </w:p>
        </w:tc>
        <w:tc>
          <w:tcPr>
            <w:tcW w:w="569" w:type="pct"/>
            <w:vAlign w:val="center"/>
          </w:tcPr>
          <w:p w14:paraId="10BCD260"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20%</w:t>
            </w:r>
          </w:p>
        </w:tc>
        <w:tc>
          <w:tcPr>
            <w:tcW w:w="613" w:type="pct"/>
            <w:vAlign w:val="center"/>
          </w:tcPr>
          <w:p w14:paraId="36DF60A7"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80%</w:t>
            </w:r>
          </w:p>
        </w:tc>
        <w:tc>
          <w:tcPr>
            <w:tcW w:w="570" w:type="pct"/>
            <w:vAlign w:val="center"/>
          </w:tcPr>
          <w:p w14:paraId="328BADDA"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88%</w:t>
            </w:r>
          </w:p>
        </w:tc>
        <w:tc>
          <w:tcPr>
            <w:tcW w:w="685" w:type="pct"/>
            <w:vAlign w:val="center"/>
          </w:tcPr>
          <w:p w14:paraId="33994D1A"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36%</w:t>
            </w:r>
          </w:p>
        </w:tc>
        <w:tc>
          <w:tcPr>
            <w:tcW w:w="667" w:type="pct"/>
            <w:vAlign w:val="center"/>
          </w:tcPr>
          <w:p w14:paraId="1B2FAE2C"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20%</w:t>
            </w:r>
          </w:p>
        </w:tc>
      </w:tr>
      <w:tr w:rsidR="009102E1" w:rsidRPr="00F24646" w14:paraId="43D0D424" w14:textId="77777777" w:rsidTr="00EB7680">
        <w:tc>
          <w:tcPr>
            <w:tcW w:w="1547" w:type="pct"/>
            <w:vAlign w:val="bottom"/>
          </w:tcPr>
          <w:p w14:paraId="2DAF4BF4"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1013 CIENCIAS DE LA INGENIERIA - UNIDAD TORREÓN</w:t>
            </w:r>
          </w:p>
        </w:tc>
        <w:tc>
          <w:tcPr>
            <w:tcW w:w="349" w:type="pct"/>
            <w:vAlign w:val="center"/>
          </w:tcPr>
          <w:p w14:paraId="390191A7" w14:textId="6A235238"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w:t>
            </w:r>
            <w:r w:rsidR="00884FF5" w:rsidRPr="00F24646">
              <w:rPr>
                <w:rFonts w:ascii="Arial" w:hAnsi="Arial" w:cs="Arial"/>
                <w:sz w:val="24"/>
                <w:szCs w:val="24"/>
              </w:rPr>
              <w:t>6</w:t>
            </w:r>
          </w:p>
        </w:tc>
        <w:tc>
          <w:tcPr>
            <w:tcW w:w="569" w:type="pct"/>
            <w:vAlign w:val="center"/>
          </w:tcPr>
          <w:p w14:paraId="0C3D8E7C" w14:textId="42C44ED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1.1</w:t>
            </w:r>
            <w:r w:rsidRPr="00F24646">
              <w:rPr>
                <w:rFonts w:ascii="Arial" w:hAnsi="Arial" w:cs="Arial"/>
                <w:sz w:val="24"/>
                <w:szCs w:val="24"/>
              </w:rPr>
              <w:t>%</w:t>
            </w:r>
          </w:p>
        </w:tc>
        <w:tc>
          <w:tcPr>
            <w:tcW w:w="613" w:type="pct"/>
            <w:vAlign w:val="center"/>
          </w:tcPr>
          <w:p w14:paraId="308FE438" w14:textId="4EA6CCBE"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58.9</w:t>
            </w:r>
            <w:r w:rsidR="009102E1" w:rsidRPr="00F24646">
              <w:rPr>
                <w:rFonts w:ascii="Arial" w:hAnsi="Arial" w:cs="Arial"/>
                <w:sz w:val="24"/>
                <w:szCs w:val="24"/>
              </w:rPr>
              <w:t>%</w:t>
            </w:r>
          </w:p>
        </w:tc>
        <w:tc>
          <w:tcPr>
            <w:tcW w:w="570" w:type="pct"/>
            <w:vAlign w:val="center"/>
          </w:tcPr>
          <w:p w14:paraId="1B330286" w14:textId="69AEF260"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98.</w:t>
            </w:r>
            <w:r w:rsidR="00884FF5" w:rsidRPr="00F24646">
              <w:rPr>
                <w:rFonts w:ascii="Arial" w:hAnsi="Arial" w:cs="Arial"/>
                <w:sz w:val="24"/>
                <w:szCs w:val="24"/>
              </w:rPr>
              <w:t>21</w:t>
            </w:r>
            <w:r w:rsidRPr="00F24646">
              <w:rPr>
                <w:rFonts w:ascii="Arial" w:hAnsi="Arial" w:cs="Arial"/>
                <w:sz w:val="24"/>
                <w:szCs w:val="24"/>
              </w:rPr>
              <w:t>%</w:t>
            </w:r>
          </w:p>
        </w:tc>
        <w:tc>
          <w:tcPr>
            <w:tcW w:w="685" w:type="pct"/>
            <w:vAlign w:val="center"/>
          </w:tcPr>
          <w:p w14:paraId="0EF4A1C7" w14:textId="6BD8ED45"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w:t>
            </w:r>
            <w:r w:rsidR="00884FF5" w:rsidRPr="00F24646">
              <w:rPr>
                <w:rFonts w:ascii="Arial" w:hAnsi="Arial" w:cs="Arial"/>
                <w:sz w:val="24"/>
                <w:szCs w:val="24"/>
              </w:rPr>
              <w:t>1.79</w:t>
            </w:r>
            <w:r w:rsidRPr="00F24646">
              <w:rPr>
                <w:rFonts w:ascii="Arial" w:hAnsi="Arial" w:cs="Arial"/>
                <w:sz w:val="24"/>
                <w:szCs w:val="24"/>
              </w:rPr>
              <w:t>%</w:t>
            </w:r>
          </w:p>
        </w:tc>
        <w:tc>
          <w:tcPr>
            <w:tcW w:w="667" w:type="pct"/>
            <w:vAlign w:val="center"/>
          </w:tcPr>
          <w:p w14:paraId="59EF13A0" w14:textId="5AA5B395"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1.07</w:t>
            </w:r>
            <w:r w:rsidRPr="00F24646">
              <w:rPr>
                <w:rFonts w:ascii="Arial" w:hAnsi="Arial" w:cs="Arial"/>
                <w:sz w:val="24"/>
                <w:szCs w:val="24"/>
              </w:rPr>
              <w:t>%</w:t>
            </w:r>
          </w:p>
        </w:tc>
      </w:tr>
      <w:tr w:rsidR="009102E1" w:rsidRPr="00F24646" w14:paraId="14DD5DD6" w14:textId="77777777" w:rsidTr="00EB7680">
        <w:tc>
          <w:tcPr>
            <w:tcW w:w="1547" w:type="pct"/>
            <w:vAlign w:val="bottom"/>
          </w:tcPr>
          <w:p w14:paraId="3D673BF3"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1014 CONTADURIA Y ADMINISTRACIÓN - UNIDAD NORTE</w:t>
            </w:r>
          </w:p>
        </w:tc>
        <w:tc>
          <w:tcPr>
            <w:tcW w:w="349" w:type="pct"/>
            <w:vAlign w:val="center"/>
          </w:tcPr>
          <w:p w14:paraId="3C73AF12" w14:textId="4EED4A28"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74</w:t>
            </w:r>
          </w:p>
        </w:tc>
        <w:tc>
          <w:tcPr>
            <w:tcW w:w="569" w:type="pct"/>
            <w:vAlign w:val="center"/>
          </w:tcPr>
          <w:p w14:paraId="3D101E8E" w14:textId="38A3BFD5"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58</w:t>
            </w:r>
            <w:r w:rsidR="00884FF5" w:rsidRPr="00F24646">
              <w:rPr>
                <w:rFonts w:ascii="Arial" w:hAnsi="Arial" w:cs="Arial"/>
                <w:sz w:val="24"/>
                <w:szCs w:val="24"/>
              </w:rPr>
              <w:t>.1</w:t>
            </w:r>
            <w:r w:rsidRPr="00F24646">
              <w:rPr>
                <w:rFonts w:ascii="Arial" w:hAnsi="Arial" w:cs="Arial"/>
                <w:sz w:val="24"/>
                <w:szCs w:val="24"/>
              </w:rPr>
              <w:t>%</w:t>
            </w:r>
          </w:p>
        </w:tc>
        <w:tc>
          <w:tcPr>
            <w:tcW w:w="613" w:type="pct"/>
            <w:vAlign w:val="center"/>
          </w:tcPr>
          <w:p w14:paraId="2E70FF56" w14:textId="7EA06D33"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41.</w:t>
            </w:r>
            <w:r w:rsidR="00884FF5" w:rsidRPr="00F24646">
              <w:rPr>
                <w:rFonts w:ascii="Arial" w:hAnsi="Arial" w:cs="Arial"/>
                <w:sz w:val="24"/>
                <w:szCs w:val="24"/>
              </w:rPr>
              <w:t>9</w:t>
            </w:r>
            <w:r w:rsidRPr="00F24646">
              <w:rPr>
                <w:rFonts w:ascii="Arial" w:hAnsi="Arial" w:cs="Arial"/>
                <w:sz w:val="24"/>
                <w:szCs w:val="24"/>
              </w:rPr>
              <w:t>%</w:t>
            </w:r>
          </w:p>
        </w:tc>
        <w:tc>
          <w:tcPr>
            <w:tcW w:w="570" w:type="pct"/>
            <w:vAlign w:val="center"/>
          </w:tcPr>
          <w:p w14:paraId="4000403D" w14:textId="6E0B10E2"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w:t>
            </w:r>
            <w:r w:rsidR="00884FF5" w:rsidRPr="00F24646">
              <w:rPr>
                <w:rFonts w:ascii="Arial" w:hAnsi="Arial" w:cs="Arial"/>
                <w:sz w:val="24"/>
                <w:szCs w:val="24"/>
              </w:rPr>
              <w:t>5.95</w:t>
            </w:r>
            <w:r w:rsidRPr="00F24646">
              <w:rPr>
                <w:rFonts w:ascii="Arial" w:hAnsi="Arial" w:cs="Arial"/>
                <w:sz w:val="24"/>
                <w:szCs w:val="24"/>
              </w:rPr>
              <w:t>%</w:t>
            </w:r>
          </w:p>
        </w:tc>
        <w:tc>
          <w:tcPr>
            <w:tcW w:w="685" w:type="pct"/>
            <w:vAlign w:val="center"/>
          </w:tcPr>
          <w:p w14:paraId="64AD2E43" w14:textId="448B2334"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0.54</w:t>
            </w:r>
            <w:r w:rsidRPr="00F24646">
              <w:rPr>
                <w:rFonts w:ascii="Arial" w:hAnsi="Arial" w:cs="Arial"/>
                <w:sz w:val="24"/>
                <w:szCs w:val="24"/>
              </w:rPr>
              <w:t>%</w:t>
            </w:r>
          </w:p>
        </w:tc>
        <w:tc>
          <w:tcPr>
            <w:tcW w:w="667" w:type="pct"/>
            <w:vAlign w:val="center"/>
          </w:tcPr>
          <w:p w14:paraId="62D4B2D4" w14:textId="74E03880"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29.73</w:t>
            </w:r>
            <w:r w:rsidR="009102E1" w:rsidRPr="00F24646">
              <w:rPr>
                <w:rFonts w:ascii="Arial" w:hAnsi="Arial" w:cs="Arial"/>
                <w:sz w:val="24"/>
                <w:szCs w:val="24"/>
              </w:rPr>
              <w:t>%</w:t>
            </w:r>
          </w:p>
        </w:tc>
      </w:tr>
      <w:tr w:rsidR="009102E1" w:rsidRPr="00F24646" w14:paraId="44DF2DEB" w14:textId="77777777" w:rsidTr="00EB7680">
        <w:tc>
          <w:tcPr>
            <w:tcW w:w="1547" w:type="pct"/>
            <w:vAlign w:val="bottom"/>
          </w:tcPr>
          <w:p w14:paraId="0B65A706"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1015 INGENIERIA Y PROCESOS - UNIDAD NORTE</w:t>
            </w:r>
          </w:p>
        </w:tc>
        <w:tc>
          <w:tcPr>
            <w:tcW w:w="349" w:type="pct"/>
            <w:vAlign w:val="center"/>
          </w:tcPr>
          <w:p w14:paraId="55C54135"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47</w:t>
            </w:r>
          </w:p>
        </w:tc>
        <w:tc>
          <w:tcPr>
            <w:tcW w:w="569" w:type="pct"/>
            <w:vAlign w:val="center"/>
          </w:tcPr>
          <w:p w14:paraId="0B6378A8"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31.9%</w:t>
            </w:r>
          </w:p>
        </w:tc>
        <w:tc>
          <w:tcPr>
            <w:tcW w:w="613" w:type="pct"/>
            <w:vAlign w:val="center"/>
          </w:tcPr>
          <w:p w14:paraId="021875D0"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68.1%</w:t>
            </w:r>
          </w:p>
        </w:tc>
        <w:tc>
          <w:tcPr>
            <w:tcW w:w="570" w:type="pct"/>
            <w:vAlign w:val="center"/>
          </w:tcPr>
          <w:p w14:paraId="7F6C698D"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93.62%</w:t>
            </w:r>
          </w:p>
        </w:tc>
        <w:tc>
          <w:tcPr>
            <w:tcW w:w="685" w:type="pct"/>
            <w:vAlign w:val="center"/>
          </w:tcPr>
          <w:p w14:paraId="7D1A40E1" w14:textId="7A5AE3C8"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2.55</w:t>
            </w:r>
            <w:r w:rsidRPr="00F24646">
              <w:rPr>
                <w:rFonts w:ascii="Arial" w:hAnsi="Arial" w:cs="Arial"/>
                <w:sz w:val="24"/>
                <w:szCs w:val="24"/>
              </w:rPr>
              <w:t>%</w:t>
            </w:r>
          </w:p>
        </w:tc>
        <w:tc>
          <w:tcPr>
            <w:tcW w:w="667" w:type="pct"/>
            <w:vAlign w:val="center"/>
          </w:tcPr>
          <w:p w14:paraId="7337F5D7" w14:textId="0705D11B"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2.55</w:t>
            </w:r>
            <w:r w:rsidRPr="00F24646">
              <w:rPr>
                <w:rFonts w:ascii="Arial" w:hAnsi="Arial" w:cs="Arial"/>
                <w:sz w:val="24"/>
                <w:szCs w:val="24"/>
              </w:rPr>
              <w:t>%</w:t>
            </w:r>
          </w:p>
        </w:tc>
      </w:tr>
      <w:tr w:rsidR="009102E1" w:rsidRPr="00F24646" w14:paraId="566D1CA7" w14:textId="77777777" w:rsidTr="00EB7680">
        <w:tc>
          <w:tcPr>
            <w:tcW w:w="1547" w:type="pct"/>
            <w:vAlign w:val="bottom"/>
          </w:tcPr>
          <w:p w14:paraId="40F1711B"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1016 CIENCIAS EXTRACTIVAS - UNIDAD NORTE</w:t>
            </w:r>
          </w:p>
        </w:tc>
        <w:tc>
          <w:tcPr>
            <w:tcW w:w="349" w:type="pct"/>
            <w:vAlign w:val="center"/>
          </w:tcPr>
          <w:p w14:paraId="098CDF65"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47</w:t>
            </w:r>
          </w:p>
        </w:tc>
        <w:tc>
          <w:tcPr>
            <w:tcW w:w="569" w:type="pct"/>
            <w:vAlign w:val="center"/>
          </w:tcPr>
          <w:p w14:paraId="7C62DD36"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44.7%</w:t>
            </w:r>
          </w:p>
        </w:tc>
        <w:tc>
          <w:tcPr>
            <w:tcW w:w="613" w:type="pct"/>
            <w:vAlign w:val="center"/>
          </w:tcPr>
          <w:p w14:paraId="77CD514E"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55.3%</w:t>
            </w:r>
          </w:p>
        </w:tc>
        <w:tc>
          <w:tcPr>
            <w:tcW w:w="570" w:type="pct"/>
            <w:vAlign w:val="center"/>
          </w:tcPr>
          <w:p w14:paraId="1AB524BC"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95.74%</w:t>
            </w:r>
          </w:p>
        </w:tc>
        <w:tc>
          <w:tcPr>
            <w:tcW w:w="685" w:type="pct"/>
            <w:vAlign w:val="center"/>
          </w:tcPr>
          <w:p w14:paraId="324EFC77" w14:textId="4084A97A"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7</w:t>
            </w:r>
            <w:r w:rsidR="00884FF5" w:rsidRPr="00F24646">
              <w:rPr>
                <w:rFonts w:ascii="Arial" w:hAnsi="Arial" w:cs="Arial"/>
                <w:sz w:val="24"/>
                <w:szCs w:val="24"/>
              </w:rPr>
              <w:t>6.60</w:t>
            </w:r>
            <w:r w:rsidRPr="00F24646">
              <w:rPr>
                <w:rFonts w:ascii="Arial" w:hAnsi="Arial" w:cs="Arial"/>
                <w:sz w:val="24"/>
                <w:szCs w:val="24"/>
              </w:rPr>
              <w:t>%</w:t>
            </w:r>
          </w:p>
        </w:tc>
        <w:tc>
          <w:tcPr>
            <w:tcW w:w="667" w:type="pct"/>
            <w:vAlign w:val="center"/>
          </w:tcPr>
          <w:p w14:paraId="1B38359A" w14:textId="183A5B5D"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65.96</w:t>
            </w:r>
            <w:r w:rsidR="009102E1" w:rsidRPr="00F24646">
              <w:rPr>
                <w:rFonts w:ascii="Arial" w:hAnsi="Arial" w:cs="Arial"/>
                <w:sz w:val="24"/>
                <w:szCs w:val="24"/>
              </w:rPr>
              <w:t>%</w:t>
            </w:r>
          </w:p>
        </w:tc>
      </w:tr>
      <w:tr w:rsidR="009102E1" w:rsidRPr="00F24646" w14:paraId="7B416DB4" w14:textId="77777777" w:rsidTr="00EB7680">
        <w:tc>
          <w:tcPr>
            <w:tcW w:w="1547" w:type="pct"/>
            <w:vAlign w:val="bottom"/>
          </w:tcPr>
          <w:p w14:paraId="32F105FD" w14:textId="77777777" w:rsidR="009102E1" w:rsidRPr="00F24646" w:rsidRDefault="009102E1" w:rsidP="00EB7680">
            <w:pPr>
              <w:spacing w:line="360" w:lineRule="auto"/>
              <w:jc w:val="both"/>
              <w:rPr>
                <w:rFonts w:ascii="Arial" w:hAnsi="Arial" w:cs="Arial"/>
                <w:color w:val="000000"/>
                <w:sz w:val="24"/>
                <w:szCs w:val="24"/>
              </w:rPr>
            </w:pPr>
            <w:r w:rsidRPr="00F24646">
              <w:rPr>
                <w:rFonts w:ascii="Arial" w:hAnsi="Arial" w:cs="Arial"/>
                <w:color w:val="000000"/>
                <w:sz w:val="24"/>
                <w:szCs w:val="24"/>
              </w:rPr>
              <w:t>1017 CIENCIAS DE LA SALUD - UNIDAD SALTILLO</w:t>
            </w:r>
          </w:p>
        </w:tc>
        <w:tc>
          <w:tcPr>
            <w:tcW w:w="349" w:type="pct"/>
            <w:vAlign w:val="center"/>
          </w:tcPr>
          <w:p w14:paraId="637F9426" w14:textId="6C2C7583"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6</w:t>
            </w:r>
            <w:r w:rsidR="00884FF5" w:rsidRPr="00F24646">
              <w:rPr>
                <w:rFonts w:ascii="Arial" w:hAnsi="Arial" w:cs="Arial"/>
                <w:sz w:val="24"/>
                <w:szCs w:val="24"/>
              </w:rPr>
              <w:t>6</w:t>
            </w:r>
          </w:p>
        </w:tc>
        <w:tc>
          <w:tcPr>
            <w:tcW w:w="569" w:type="pct"/>
            <w:vAlign w:val="center"/>
          </w:tcPr>
          <w:p w14:paraId="30635C75" w14:textId="2088115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5</w:t>
            </w:r>
            <w:r w:rsidR="00884FF5" w:rsidRPr="00F24646">
              <w:rPr>
                <w:rFonts w:ascii="Arial" w:hAnsi="Arial" w:cs="Arial"/>
                <w:sz w:val="24"/>
                <w:szCs w:val="24"/>
              </w:rPr>
              <w:t>3.0</w:t>
            </w:r>
            <w:r w:rsidRPr="00F24646">
              <w:rPr>
                <w:rFonts w:ascii="Arial" w:hAnsi="Arial" w:cs="Arial"/>
                <w:sz w:val="24"/>
                <w:szCs w:val="24"/>
              </w:rPr>
              <w:t>%</w:t>
            </w:r>
          </w:p>
        </w:tc>
        <w:tc>
          <w:tcPr>
            <w:tcW w:w="613" w:type="pct"/>
            <w:vAlign w:val="center"/>
          </w:tcPr>
          <w:p w14:paraId="6EDEC87F" w14:textId="759A651F"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47.</w:t>
            </w:r>
            <w:r w:rsidR="00884FF5" w:rsidRPr="00F24646">
              <w:rPr>
                <w:rFonts w:ascii="Arial" w:hAnsi="Arial" w:cs="Arial"/>
                <w:sz w:val="24"/>
                <w:szCs w:val="24"/>
              </w:rPr>
              <w:t>0</w:t>
            </w:r>
            <w:r w:rsidRPr="00F24646">
              <w:rPr>
                <w:rFonts w:ascii="Arial" w:hAnsi="Arial" w:cs="Arial"/>
                <w:sz w:val="24"/>
                <w:szCs w:val="24"/>
              </w:rPr>
              <w:t>%</w:t>
            </w:r>
          </w:p>
        </w:tc>
        <w:tc>
          <w:tcPr>
            <w:tcW w:w="570" w:type="pct"/>
            <w:vAlign w:val="center"/>
          </w:tcPr>
          <w:p w14:paraId="73BEA1BA" w14:textId="77777777"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100%</w:t>
            </w:r>
          </w:p>
        </w:tc>
        <w:tc>
          <w:tcPr>
            <w:tcW w:w="685" w:type="pct"/>
            <w:vAlign w:val="center"/>
          </w:tcPr>
          <w:p w14:paraId="734F447E" w14:textId="76375AAD" w:rsidR="009102E1" w:rsidRPr="00F24646" w:rsidRDefault="00884FF5" w:rsidP="00EB7680">
            <w:pPr>
              <w:spacing w:line="360" w:lineRule="auto"/>
              <w:jc w:val="center"/>
              <w:rPr>
                <w:rFonts w:ascii="Arial" w:hAnsi="Arial" w:cs="Arial"/>
                <w:sz w:val="24"/>
                <w:szCs w:val="24"/>
              </w:rPr>
            </w:pPr>
            <w:r w:rsidRPr="00F24646">
              <w:rPr>
                <w:rFonts w:ascii="Arial" w:hAnsi="Arial" w:cs="Arial"/>
                <w:sz w:val="24"/>
                <w:szCs w:val="24"/>
              </w:rPr>
              <w:t>59.09</w:t>
            </w:r>
            <w:r w:rsidR="009102E1" w:rsidRPr="00F24646">
              <w:rPr>
                <w:rFonts w:ascii="Arial" w:hAnsi="Arial" w:cs="Arial"/>
                <w:sz w:val="24"/>
                <w:szCs w:val="24"/>
              </w:rPr>
              <w:t>%</w:t>
            </w:r>
          </w:p>
        </w:tc>
        <w:tc>
          <w:tcPr>
            <w:tcW w:w="667" w:type="pct"/>
            <w:vAlign w:val="center"/>
          </w:tcPr>
          <w:p w14:paraId="43039394" w14:textId="55588050" w:rsidR="009102E1" w:rsidRPr="00F24646" w:rsidRDefault="009102E1" w:rsidP="00EB7680">
            <w:pPr>
              <w:spacing w:line="360" w:lineRule="auto"/>
              <w:jc w:val="center"/>
              <w:rPr>
                <w:rFonts w:ascii="Arial" w:hAnsi="Arial" w:cs="Arial"/>
                <w:sz w:val="24"/>
                <w:szCs w:val="24"/>
              </w:rPr>
            </w:pPr>
            <w:r w:rsidRPr="00F24646">
              <w:rPr>
                <w:rFonts w:ascii="Arial" w:hAnsi="Arial" w:cs="Arial"/>
                <w:sz w:val="24"/>
                <w:szCs w:val="24"/>
              </w:rPr>
              <w:t>4</w:t>
            </w:r>
            <w:r w:rsidR="00884FF5" w:rsidRPr="00F24646">
              <w:rPr>
                <w:rFonts w:ascii="Arial" w:hAnsi="Arial" w:cs="Arial"/>
                <w:sz w:val="24"/>
                <w:szCs w:val="24"/>
              </w:rPr>
              <w:t>0.91</w:t>
            </w:r>
            <w:r w:rsidRPr="00F24646">
              <w:rPr>
                <w:rFonts w:ascii="Arial" w:hAnsi="Arial" w:cs="Arial"/>
                <w:sz w:val="24"/>
                <w:szCs w:val="24"/>
              </w:rPr>
              <w:t>%</w:t>
            </w:r>
          </w:p>
        </w:tc>
      </w:tr>
      <w:tr w:rsidR="009102E1" w:rsidRPr="00F24646" w14:paraId="3235D6A4" w14:textId="77777777" w:rsidTr="00EB7680">
        <w:tc>
          <w:tcPr>
            <w:tcW w:w="1547" w:type="pct"/>
            <w:vAlign w:val="bottom"/>
          </w:tcPr>
          <w:p w14:paraId="181A8389" w14:textId="77777777" w:rsidR="009102E1" w:rsidRPr="00F24646" w:rsidRDefault="009102E1" w:rsidP="00EB7680">
            <w:pPr>
              <w:spacing w:line="360" w:lineRule="auto"/>
              <w:jc w:val="right"/>
              <w:rPr>
                <w:rFonts w:ascii="Arial" w:hAnsi="Arial" w:cs="Arial"/>
                <w:b/>
                <w:color w:val="000000"/>
                <w:sz w:val="24"/>
                <w:szCs w:val="24"/>
              </w:rPr>
            </w:pPr>
            <w:r w:rsidRPr="00F24646">
              <w:rPr>
                <w:rFonts w:ascii="Arial" w:hAnsi="Arial" w:cs="Arial"/>
                <w:b/>
                <w:color w:val="000000"/>
                <w:sz w:val="24"/>
                <w:szCs w:val="24"/>
              </w:rPr>
              <w:t>Totales</w:t>
            </w:r>
          </w:p>
        </w:tc>
        <w:tc>
          <w:tcPr>
            <w:tcW w:w="349" w:type="pct"/>
            <w:vAlign w:val="center"/>
          </w:tcPr>
          <w:p w14:paraId="4C34DD09" w14:textId="69BC8D0B"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9</w:t>
            </w:r>
            <w:r w:rsidR="00884FF5" w:rsidRPr="00F24646">
              <w:rPr>
                <w:rFonts w:ascii="Arial" w:hAnsi="Arial" w:cs="Arial"/>
                <w:b/>
                <w:sz w:val="24"/>
                <w:szCs w:val="24"/>
              </w:rPr>
              <w:t>83</w:t>
            </w:r>
          </w:p>
        </w:tc>
        <w:tc>
          <w:tcPr>
            <w:tcW w:w="569" w:type="pct"/>
            <w:vAlign w:val="center"/>
          </w:tcPr>
          <w:p w14:paraId="231079F0" w14:textId="03910E5B"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46.</w:t>
            </w:r>
            <w:r w:rsidR="00884FF5" w:rsidRPr="00F24646">
              <w:rPr>
                <w:rFonts w:ascii="Arial" w:hAnsi="Arial" w:cs="Arial"/>
                <w:b/>
                <w:sz w:val="24"/>
                <w:szCs w:val="24"/>
              </w:rPr>
              <w:t>2</w:t>
            </w:r>
            <w:r w:rsidRPr="00F24646">
              <w:rPr>
                <w:rFonts w:ascii="Arial" w:hAnsi="Arial" w:cs="Arial"/>
                <w:b/>
                <w:sz w:val="24"/>
                <w:szCs w:val="24"/>
              </w:rPr>
              <w:t>%</w:t>
            </w:r>
          </w:p>
        </w:tc>
        <w:tc>
          <w:tcPr>
            <w:tcW w:w="613" w:type="pct"/>
            <w:vAlign w:val="center"/>
          </w:tcPr>
          <w:p w14:paraId="4A22B398" w14:textId="337CB7C2"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53.</w:t>
            </w:r>
            <w:r w:rsidR="00884FF5" w:rsidRPr="00F24646">
              <w:rPr>
                <w:rFonts w:ascii="Arial" w:hAnsi="Arial" w:cs="Arial"/>
                <w:b/>
                <w:sz w:val="24"/>
                <w:szCs w:val="24"/>
              </w:rPr>
              <w:t>8</w:t>
            </w:r>
            <w:r w:rsidRPr="00F24646">
              <w:rPr>
                <w:rFonts w:ascii="Arial" w:hAnsi="Arial" w:cs="Arial"/>
                <w:b/>
                <w:sz w:val="24"/>
                <w:szCs w:val="24"/>
              </w:rPr>
              <w:t>%</w:t>
            </w:r>
          </w:p>
        </w:tc>
        <w:tc>
          <w:tcPr>
            <w:tcW w:w="570" w:type="pct"/>
            <w:vAlign w:val="center"/>
          </w:tcPr>
          <w:p w14:paraId="3050AC08" w14:textId="4AAAD924"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96.</w:t>
            </w:r>
            <w:r w:rsidR="00884FF5" w:rsidRPr="00F24646">
              <w:rPr>
                <w:rFonts w:ascii="Arial" w:hAnsi="Arial" w:cs="Arial"/>
                <w:b/>
                <w:sz w:val="24"/>
                <w:szCs w:val="24"/>
              </w:rPr>
              <w:t>54</w:t>
            </w:r>
            <w:r w:rsidRPr="00F24646">
              <w:rPr>
                <w:rFonts w:ascii="Arial" w:hAnsi="Arial" w:cs="Arial"/>
                <w:b/>
                <w:sz w:val="24"/>
                <w:szCs w:val="24"/>
              </w:rPr>
              <w:t>%</w:t>
            </w:r>
          </w:p>
        </w:tc>
        <w:tc>
          <w:tcPr>
            <w:tcW w:w="685" w:type="pct"/>
            <w:vAlign w:val="center"/>
          </w:tcPr>
          <w:p w14:paraId="21E47245" w14:textId="55055F8A" w:rsidR="009102E1" w:rsidRPr="00F24646" w:rsidRDefault="009102E1" w:rsidP="00EB7680">
            <w:pPr>
              <w:spacing w:line="360" w:lineRule="auto"/>
              <w:jc w:val="center"/>
              <w:rPr>
                <w:rFonts w:ascii="Arial" w:hAnsi="Arial" w:cs="Arial"/>
                <w:b/>
                <w:sz w:val="24"/>
                <w:szCs w:val="24"/>
              </w:rPr>
            </w:pPr>
            <w:r w:rsidRPr="00F24646">
              <w:rPr>
                <w:rFonts w:ascii="Arial" w:hAnsi="Arial" w:cs="Arial"/>
                <w:b/>
                <w:sz w:val="24"/>
                <w:szCs w:val="24"/>
              </w:rPr>
              <w:t>5</w:t>
            </w:r>
            <w:r w:rsidR="00C73299" w:rsidRPr="00F24646">
              <w:rPr>
                <w:rFonts w:ascii="Arial" w:hAnsi="Arial" w:cs="Arial"/>
                <w:b/>
                <w:sz w:val="24"/>
                <w:szCs w:val="24"/>
              </w:rPr>
              <w:t>4</w:t>
            </w:r>
            <w:r w:rsidRPr="00F24646">
              <w:rPr>
                <w:rFonts w:ascii="Arial" w:hAnsi="Arial" w:cs="Arial"/>
                <w:b/>
                <w:sz w:val="24"/>
                <w:szCs w:val="24"/>
              </w:rPr>
              <w:t>.</w:t>
            </w:r>
            <w:r w:rsidR="00884FF5" w:rsidRPr="00F24646">
              <w:rPr>
                <w:rFonts w:ascii="Arial" w:hAnsi="Arial" w:cs="Arial"/>
                <w:b/>
                <w:sz w:val="24"/>
                <w:szCs w:val="24"/>
              </w:rPr>
              <w:t>83</w:t>
            </w:r>
            <w:r w:rsidRPr="00F24646">
              <w:rPr>
                <w:rFonts w:ascii="Arial" w:hAnsi="Arial" w:cs="Arial"/>
                <w:b/>
                <w:sz w:val="24"/>
                <w:szCs w:val="24"/>
              </w:rPr>
              <w:t>%</w:t>
            </w:r>
          </w:p>
        </w:tc>
        <w:tc>
          <w:tcPr>
            <w:tcW w:w="667" w:type="pct"/>
            <w:vAlign w:val="center"/>
          </w:tcPr>
          <w:p w14:paraId="54007FDB" w14:textId="11FBBED8" w:rsidR="009102E1" w:rsidRPr="00F24646" w:rsidRDefault="0005564A" w:rsidP="00EB7680">
            <w:pPr>
              <w:spacing w:line="360" w:lineRule="auto"/>
              <w:jc w:val="center"/>
              <w:rPr>
                <w:rFonts w:ascii="Arial" w:hAnsi="Arial" w:cs="Arial"/>
                <w:b/>
                <w:sz w:val="24"/>
                <w:szCs w:val="24"/>
              </w:rPr>
            </w:pPr>
            <w:r w:rsidRPr="00F24646">
              <w:rPr>
                <w:rFonts w:ascii="Arial" w:hAnsi="Arial" w:cs="Arial"/>
                <w:b/>
                <w:sz w:val="24"/>
                <w:szCs w:val="24"/>
              </w:rPr>
              <w:t>46.69</w:t>
            </w:r>
            <w:r w:rsidR="009102E1" w:rsidRPr="00F24646">
              <w:rPr>
                <w:rFonts w:ascii="Arial" w:hAnsi="Arial" w:cs="Arial"/>
                <w:b/>
                <w:sz w:val="24"/>
                <w:szCs w:val="24"/>
              </w:rPr>
              <w:t>%</w:t>
            </w:r>
          </w:p>
        </w:tc>
      </w:tr>
    </w:tbl>
    <w:bookmarkEnd w:id="2"/>
    <w:p w14:paraId="56782280" w14:textId="77777777" w:rsidR="009102E1" w:rsidRPr="00F24646" w:rsidRDefault="009102E1" w:rsidP="009102E1">
      <w:pPr>
        <w:rPr>
          <w:rFonts w:ascii="Arial" w:hAnsi="Arial" w:cs="Arial"/>
          <w:sz w:val="24"/>
          <w:szCs w:val="24"/>
        </w:rPr>
      </w:pPr>
      <w:r w:rsidRPr="00F24646">
        <w:rPr>
          <w:rFonts w:ascii="Arial" w:hAnsi="Arial" w:cs="Arial"/>
          <w:sz w:val="24"/>
          <w:szCs w:val="24"/>
        </w:rPr>
        <w:t>Fuente: Dirección de Planeación.</w:t>
      </w:r>
    </w:p>
    <w:p w14:paraId="59D068EE" w14:textId="77777777" w:rsidR="009102E1" w:rsidRPr="00F24646" w:rsidRDefault="009102E1" w:rsidP="009102E1">
      <w:pPr>
        <w:rPr>
          <w:rFonts w:ascii="Arial" w:hAnsi="Arial" w:cs="Arial"/>
          <w:sz w:val="24"/>
          <w:szCs w:val="24"/>
        </w:rPr>
      </w:pPr>
    </w:p>
    <w:p w14:paraId="2B5669E6" w14:textId="4820AF4F" w:rsidR="009102E1" w:rsidRPr="00F24646" w:rsidRDefault="009102E1" w:rsidP="009102E1">
      <w:pPr>
        <w:spacing w:line="360" w:lineRule="auto"/>
        <w:jc w:val="both"/>
        <w:rPr>
          <w:rFonts w:ascii="Arial" w:hAnsi="Arial" w:cs="Arial"/>
          <w:b/>
          <w:sz w:val="24"/>
          <w:szCs w:val="24"/>
        </w:rPr>
      </w:pPr>
      <w:r w:rsidRPr="00F24646">
        <w:rPr>
          <w:rFonts w:ascii="Arial" w:hAnsi="Arial" w:cs="Arial"/>
          <w:b/>
          <w:sz w:val="24"/>
          <w:szCs w:val="24"/>
        </w:rPr>
        <w:t>Perfil PRODEP 202</w:t>
      </w:r>
      <w:r w:rsidR="007A2C0A" w:rsidRPr="00F24646">
        <w:rPr>
          <w:rFonts w:ascii="Arial" w:hAnsi="Arial" w:cs="Arial"/>
          <w:b/>
          <w:sz w:val="24"/>
          <w:szCs w:val="24"/>
        </w:rPr>
        <w:t>4</w:t>
      </w:r>
    </w:p>
    <w:p w14:paraId="2D296490" w14:textId="7F5D41AF"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En las recientes convocatorias del Programa para el Desarrollo Profesional Docente (PRODEP) 202</w:t>
      </w:r>
      <w:r w:rsidR="007A2C0A" w:rsidRPr="00F24646">
        <w:rPr>
          <w:rFonts w:ascii="Arial" w:hAnsi="Arial" w:cs="Arial"/>
          <w:sz w:val="24"/>
          <w:szCs w:val="24"/>
        </w:rPr>
        <w:t>4</w:t>
      </w:r>
      <w:r w:rsidRPr="00F24646">
        <w:rPr>
          <w:rFonts w:ascii="Arial" w:hAnsi="Arial" w:cs="Arial"/>
          <w:sz w:val="24"/>
          <w:szCs w:val="24"/>
        </w:rPr>
        <w:t xml:space="preserve">, un total de </w:t>
      </w:r>
      <w:r w:rsidR="0005564A" w:rsidRPr="00F24646">
        <w:rPr>
          <w:rFonts w:ascii="Arial" w:hAnsi="Arial" w:cs="Arial"/>
          <w:sz w:val="24"/>
          <w:szCs w:val="24"/>
        </w:rPr>
        <w:t>236</w:t>
      </w:r>
      <w:r w:rsidRPr="00F24646">
        <w:rPr>
          <w:rFonts w:ascii="Arial" w:hAnsi="Arial" w:cs="Arial"/>
          <w:sz w:val="24"/>
          <w:szCs w:val="24"/>
        </w:rPr>
        <w:t xml:space="preserve"> PTC </w:t>
      </w:r>
      <w:r w:rsidR="0005564A" w:rsidRPr="00F24646">
        <w:rPr>
          <w:rFonts w:ascii="Arial" w:hAnsi="Arial" w:cs="Arial"/>
          <w:sz w:val="24"/>
          <w:szCs w:val="24"/>
        </w:rPr>
        <w:t>están participando</w:t>
      </w:r>
      <w:r w:rsidRPr="00F24646">
        <w:rPr>
          <w:rFonts w:ascii="Arial" w:hAnsi="Arial" w:cs="Arial"/>
          <w:sz w:val="24"/>
          <w:szCs w:val="24"/>
        </w:rPr>
        <w:t xml:space="preserve"> en la modalidad de Reconocimiento a Perfil Deseable</w:t>
      </w:r>
      <w:r w:rsidR="0005564A" w:rsidRPr="00F24646">
        <w:rPr>
          <w:rFonts w:ascii="Arial" w:hAnsi="Arial" w:cs="Arial"/>
          <w:sz w:val="24"/>
          <w:szCs w:val="24"/>
        </w:rPr>
        <w:t xml:space="preserve">, 142 están participando para renovar su </w:t>
      </w:r>
      <w:r w:rsidR="0005564A" w:rsidRPr="00F24646">
        <w:rPr>
          <w:rFonts w:ascii="Arial" w:hAnsi="Arial" w:cs="Arial"/>
          <w:sz w:val="24"/>
          <w:szCs w:val="24"/>
        </w:rPr>
        <w:lastRenderedPageBreak/>
        <w:t>reconocimiento y 94 PTC aspirantes a obtenerlo por primera ocasión o para recuperar el reconocimiento.</w:t>
      </w:r>
    </w:p>
    <w:p w14:paraId="54D698DC" w14:textId="77777777" w:rsidR="00FE1D90" w:rsidRPr="00F24646" w:rsidRDefault="00FE1D90" w:rsidP="009102E1">
      <w:pPr>
        <w:spacing w:line="360" w:lineRule="auto"/>
        <w:jc w:val="both"/>
        <w:rPr>
          <w:rFonts w:ascii="Arial" w:hAnsi="Arial" w:cs="Arial"/>
          <w:sz w:val="24"/>
          <w:szCs w:val="24"/>
        </w:rPr>
      </w:pPr>
    </w:p>
    <w:p w14:paraId="167EF7E7" w14:textId="2E334BD6" w:rsidR="0005564A" w:rsidRPr="00F24646" w:rsidRDefault="0005564A" w:rsidP="0005564A">
      <w:pPr>
        <w:spacing w:line="360" w:lineRule="auto"/>
        <w:jc w:val="center"/>
        <w:rPr>
          <w:rFonts w:ascii="Arial" w:hAnsi="Arial" w:cs="Arial"/>
          <w:b/>
          <w:sz w:val="24"/>
          <w:szCs w:val="24"/>
        </w:rPr>
      </w:pPr>
      <w:r w:rsidRPr="00F24646">
        <w:rPr>
          <w:rFonts w:ascii="Arial" w:hAnsi="Arial" w:cs="Arial"/>
          <w:b/>
          <w:sz w:val="24"/>
          <w:szCs w:val="24"/>
        </w:rPr>
        <w:t>Gráfica 1. PTC participantes para el Reconocimiento al Perfil Deseable PRODEP 2024.</w:t>
      </w:r>
    </w:p>
    <w:p w14:paraId="3B860FA2" w14:textId="45B5AACE" w:rsidR="0005564A" w:rsidRPr="00F24646" w:rsidRDefault="00FE1D90" w:rsidP="0005564A">
      <w:pPr>
        <w:spacing w:line="360" w:lineRule="auto"/>
        <w:jc w:val="center"/>
        <w:rPr>
          <w:rFonts w:ascii="Arial" w:hAnsi="Arial" w:cs="Arial"/>
          <w:b/>
          <w:sz w:val="24"/>
          <w:szCs w:val="24"/>
        </w:rPr>
      </w:pPr>
      <w:r w:rsidRPr="00F24646">
        <w:rPr>
          <w:rFonts w:ascii="Arial" w:hAnsi="Arial" w:cs="Arial"/>
          <w:noProof/>
          <w:sz w:val="24"/>
          <w:szCs w:val="24"/>
          <w14:ligatures w14:val="none"/>
        </w:rPr>
        <w:drawing>
          <wp:inline distT="0" distB="0" distL="0" distR="0" wp14:anchorId="65668B62" wp14:editId="51EE52DC">
            <wp:extent cx="5562600" cy="3019425"/>
            <wp:effectExtent l="0" t="0" r="0" b="9525"/>
            <wp:docPr id="516080885" name="Gráfico 1">
              <a:extLst xmlns:a="http://schemas.openxmlformats.org/drawingml/2006/main">
                <a:ext uri="{FF2B5EF4-FFF2-40B4-BE49-F238E27FC236}">
                  <a16:creationId xmlns:a16="http://schemas.microsoft.com/office/drawing/2014/main" id="{A0661C2A-39C0-CD6B-90AA-1506394A1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686055"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Fuente: Dirección de Planeación.</w:t>
      </w:r>
    </w:p>
    <w:p w14:paraId="70CD4B11" w14:textId="77777777" w:rsidR="009102E1" w:rsidRPr="00F24646" w:rsidRDefault="009102E1" w:rsidP="009102E1">
      <w:pPr>
        <w:rPr>
          <w:rFonts w:ascii="Arial" w:hAnsi="Arial" w:cs="Arial"/>
          <w:sz w:val="24"/>
          <w:szCs w:val="24"/>
        </w:rPr>
      </w:pPr>
    </w:p>
    <w:p w14:paraId="0EC5ADEF" w14:textId="1A097790"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A lo largo de los últimos años, se ha observado un crecimiento continuo en el número de Profesores de Tiempo Completo con reconocimiento al Perfil Deseable PRODEP en la institución. En el año 2017, se contaba con 378 profesores, cifra que ha experimentado un constante ascenso. En 2018, el número se elevó a 417, marcando el inicio de una tendencia al alza que se consolidó en 2019 con 470 profesores. En 2020, la cifra general continuó su progresión, alcanzando los 505 profesores. Aunque hubo una ligera disminución en 2021 con 494, la tendencia positiva se restableció en 2022 con 534 profesores. El año más reciente, 2023, ha registrado un nuevo récord con 5</w:t>
      </w:r>
      <w:r w:rsidR="00FE1D90" w:rsidRPr="00F24646">
        <w:rPr>
          <w:rFonts w:ascii="Arial" w:hAnsi="Arial" w:cs="Arial"/>
          <w:sz w:val="24"/>
          <w:szCs w:val="24"/>
        </w:rPr>
        <w:t>39</w:t>
      </w:r>
      <w:r w:rsidRPr="00F24646">
        <w:rPr>
          <w:rFonts w:ascii="Arial" w:hAnsi="Arial" w:cs="Arial"/>
          <w:sz w:val="24"/>
          <w:szCs w:val="24"/>
        </w:rPr>
        <w:t xml:space="preserve"> profesores de tiempo completo con Perfil Deseable, subrayando el compromiso constante de la institución con la calidad y especialización de la planta docente (ver gráfica </w:t>
      </w:r>
      <w:r w:rsidR="00540F11" w:rsidRPr="00F24646">
        <w:rPr>
          <w:rFonts w:ascii="Arial" w:hAnsi="Arial" w:cs="Arial"/>
          <w:sz w:val="24"/>
          <w:szCs w:val="24"/>
        </w:rPr>
        <w:t>2</w:t>
      </w:r>
      <w:r w:rsidRPr="00F24646">
        <w:rPr>
          <w:rFonts w:ascii="Arial" w:hAnsi="Arial" w:cs="Arial"/>
          <w:sz w:val="24"/>
          <w:szCs w:val="24"/>
        </w:rPr>
        <w:t>).</w:t>
      </w:r>
    </w:p>
    <w:p w14:paraId="50AE6CE2" w14:textId="77777777" w:rsidR="009102E1" w:rsidRPr="00F24646" w:rsidRDefault="009102E1" w:rsidP="009102E1">
      <w:pPr>
        <w:spacing w:line="360" w:lineRule="auto"/>
        <w:jc w:val="both"/>
        <w:rPr>
          <w:rFonts w:ascii="Arial" w:hAnsi="Arial" w:cs="Arial"/>
          <w:sz w:val="24"/>
          <w:szCs w:val="24"/>
        </w:rPr>
      </w:pPr>
    </w:p>
    <w:p w14:paraId="4E9409BF" w14:textId="77777777" w:rsidR="009102E1" w:rsidRPr="00F24646" w:rsidRDefault="009102E1" w:rsidP="009102E1">
      <w:pPr>
        <w:spacing w:line="360" w:lineRule="auto"/>
        <w:jc w:val="center"/>
        <w:rPr>
          <w:rFonts w:ascii="Arial" w:hAnsi="Arial" w:cs="Arial"/>
          <w:b/>
          <w:sz w:val="24"/>
          <w:szCs w:val="24"/>
        </w:rPr>
      </w:pPr>
      <w:r w:rsidRPr="00F24646">
        <w:rPr>
          <w:rFonts w:ascii="Arial" w:hAnsi="Arial" w:cs="Arial"/>
          <w:b/>
          <w:sz w:val="24"/>
          <w:szCs w:val="24"/>
        </w:rPr>
        <w:t>Gráfica 2. Evolución de los PTC con reconocimiento al Perfil PRODEP 2017 a 2023.</w:t>
      </w:r>
    </w:p>
    <w:p w14:paraId="141A5856" w14:textId="1A5EB1E2" w:rsidR="004F796F" w:rsidRPr="00F24646" w:rsidRDefault="004F796F" w:rsidP="009102E1">
      <w:pPr>
        <w:spacing w:line="360" w:lineRule="auto"/>
        <w:jc w:val="center"/>
        <w:rPr>
          <w:rFonts w:ascii="Arial" w:hAnsi="Arial" w:cs="Arial"/>
          <w:b/>
          <w:sz w:val="24"/>
          <w:szCs w:val="24"/>
        </w:rPr>
      </w:pPr>
      <w:r w:rsidRPr="00F24646">
        <w:rPr>
          <w:rFonts w:ascii="Arial" w:hAnsi="Arial" w:cs="Arial"/>
          <w:noProof/>
          <w:sz w:val="24"/>
          <w:szCs w:val="24"/>
          <w14:ligatures w14:val="none"/>
        </w:rPr>
        <w:drawing>
          <wp:inline distT="0" distB="0" distL="0" distR="0" wp14:anchorId="3DDAF8A7" wp14:editId="3EEDAE45">
            <wp:extent cx="5562600" cy="3228975"/>
            <wp:effectExtent l="0" t="0" r="0" b="9525"/>
            <wp:docPr id="1864538875" name="Gráfico 1">
              <a:extLst xmlns:a="http://schemas.openxmlformats.org/drawingml/2006/main">
                <a:ext uri="{FF2B5EF4-FFF2-40B4-BE49-F238E27FC236}">
                  <a16:creationId xmlns:a16="http://schemas.microsoft.com/office/drawing/2014/main" id="{7CD18570-81AF-9B6F-35AA-9B2DED948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F16047"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Fuente: Dirección de Planeación.</w:t>
      </w:r>
    </w:p>
    <w:p w14:paraId="11077251" w14:textId="77777777" w:rsidR="009102E1" w:rsidRPr="00F24646" w:rsidRDefault="009102E1" w:rsidP="009102E1">
      <w:pPr>
        <w:rPr>
          <w:rFonts w:ascii="Arial" w:hAnsi="Arial" w:cs="Arial"/>
          <w:sz w:val="24"/>
          <w:szCs w:val="24"/>
        </w:rPr>
      </w:pPr>
    </w:p>
    <w:p w14:paraId="65B93DD4" w14:textId="77777777" w:rsidR="009102E1" w:rsidRPr="00F24646" w:rsidRDefault="009102E1" w:rsidP="009102E1">
      <w:pPr>
        <w:spacing w:line="360" w:lineRule="auto"/>
        <w:jc w:val="both"/>
        <w:rPr>
          <w:rFonts w:ascii="Arial" w:hAnsi="Arial" w:cs="Arial"/>
          <w:b/>
          <w:sz w:val="24"/>
          <w:szCs w:val="24"/>
        </w:rPr>
      </w:pPr>
      <w:r w:rsidRPr="00F24646">
        <w:rPr>
          <w:rFonts w:ascii="Arial" w:hAnsi="Arial" w:cs="Arial"/>
          <w:b/>
          <w:sz w:val="24"/>
          <w:szCs w:val="24"/>
        </w:rPr>
        <w:t>Cuerpos Académicos PRODEP</w:t>
      </w:r>
    </w:p>
    <w:p w14:paraId="0E85D4E5"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Durante los últimos seis años, se ha observado un progresivo fortalecimiento de los Cuerpos Académicos en la UAdeC. En el año 2017, se contaba con 14 CA consolidados, 31 en consolidación y 32 en formación, marcando el inicio de un compromiso continuo con la excelencia académica. Este compromiso se tradujo en un crecimiento constante a lo largo de los años siguientes. En 2018, los CA consolidados aumentaron a 17, mientras que los CA en consolidación y en formación se mantuvieron sólidos en 31 y 36, respectivamente.</w:t>
      </w:r>
    </w:p>
    <w:p w14:paraId="3F4517BA" w14:textId="77777777" w:rsidR="009102E1" w:rsidRPr="00F24646" w:rsidRDefault="009102E1" w:rsidP="009102E1">
      <w:pPr>
        <w:spacing w:line="360" w:lineRule="auto"/>
        <w:jc w:val="both"/>
        <w:rPr>
          <w:rFonts w:ascii="Arial" w:hAnsi="Arial" w:cs="Arial"/>
          <w:sz w:val="24"/>
          <w:szCs w:val="24"/>
        </w:rPr>
      </w:pPr>
    </w:p>
    <w:p w14:paraId="58AC1FCC"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 xml:space="preserve">En el año 2019, se registró un incremento significativo con 21 CA consolidados, indicando un avance constante en la calidad y cantidad de los cuerpos académicos. Mientras tanto, los CA en consolidación disminuyeron ligeramente a 25, y los CA en </w:t>
      </w:r>
      <w:r w:rsidRPr="00F24646">
        <w:rPr>
          <w:rFonts w:ascii="Arial" w:hAnsi="Arial" w:cs="Arial"/>
          <w:sz w:val="24"/>
          <w:szCs w:val="24"/>
        </w:rPr>
        <w:lastRenderedPageBreak/>
        <w:t>formación alcanzaron un punto máximo de 44. La tendencia positiva continuó en los años sucesivos, con aumentos en los tres grados de consolidación en 2020 y 2021.</w:t>
      </w:r>
    </w:p>
    <w:p w14:paraId="5E4CBE28" w14:textId="77777777" w:rsidR="009102E1" w:rsidRPr="00F24646" w:rsidRDefault="009102E1" w:rsidP="009102E1">
      <w:pPr>
        <w:spacing w:line="360" w:lineRule="auto"/>
        <w:jc w:val="both"/>
        <w:rPr>
          <w:rFonts w:ascii="Arial" w:hAnsi="Arial" w:cs="Arial"/>
          <w:sz w:val="24"/>
          <w:szCs w:val="24"/>
        </w:rPr>
      </w:pPr>
    </w:p>
    <w:p w14:paraId="29D49E39" w14:textId="43EF6A06" w:rsidR="004F796F"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En 2022, la consolidación de los cuerpos académicos alcanzó un nuevo logro con 27 CA consolidados, y se evidenció un aumento en los CA en consolidación y en formación, llegando a 38 y 45, respectivamente</w:t>
      </w:r>
      <w:r w:rsidR="00540F11" w:rsidRPr="00F24646">
        <w:rPr>
          <w:rFonts w:ascii="Arial" w:hAnsi="Arial" w:cs="Arial"/>
          <w:sz w:val="24"/>
          <w:szCs w:val="24"/>
        </w:rPr>
        <w:t xml:space="preserve">. </w:t>
      </w:r>
      <w:r w:rsidR="004F796F" w:rsidRPr="00F24646">
        <w:rPr>
          <w:rFonts w:ascii="Arial" w:hAnsi="Arial" w:cs="Arial"/>
          <w:sz w:val="24"/>
          <w:szCs w:val="24"/>
        </w:rPr>
        <w:t>En el año 2023, se conservaron la cantidad de CA registrados</w:t>
      </w:r>
      <w:r w:rsidR="00D354A0" w:rsidRPr="00F24646">
        <w:rPr>
          <w:rFonts w:ascii="Arial" w:hAnsi="Arial" w:cs="Arial"/>
          <w:sz w:val="24"/>
          <w:szCs w:val="24"/>
        </w:rPr>
        <w:t xml:space="preserve"> respecto al año pasado</w:t>
      </w:r>
      <w:r w:rsidR="004F796F" w:rsidRPr="00F24646">
        <w:rPr>
          <w:rFonts w:ascii="Arial" w:hAnsi="Arial" w:cs="Arial"/>
          <w:sz w:val="24"/>
          <w:szCs w:val="24"/>
        </w:rPr>
        <w:t xml:space="preserve">, </w:t>
      </w:r>
      <w:r w:rsidR="00D354A0" w:rsidRPr="00F24646">
        <w:rPr>
          <w:rFonts w:ascii="Arial" w:hAnsi="Arial" w:cs="Arial"/>
          <w:sz w:val="24"/>
          <w:szCs w:val="24"/>
        </w:rPr>
        <w:t xml:space="preserve">sin embargo, </w:t>
      </w:r>
      <w:r w:rsidR="004F796F" w:rsidRPr="00F24646">
        <w:rPr>
          <w:rFonts w:ascii="Arial" w:hAnsi="Arial" w:cs="Arial"/>
          <w:sz w:val="24"/>
          <w:szCs w:val="24"/>
        </w:rPr>
        <w:t>se obtuvieron mejoras en los grados de consolidación con 29 CA Consolidados</w:t>
      </w:r>
      <w:r w:rsidR="005E2251" w:rsidRPr="00F24646">
        <w:rPr>
          <w:rFonts w:ascii="Arial" w:hAnsi="Arial" w:cs="Arial"/>
          <w:sz w:val="24"/>
          <w:szCs w:val="24"/>
        </w:rPr>
        <w:t xml:space="preserve"> y</w:t>
      </w:r>
      <w:r w:rsidR="004F796F" w:rsidRPr="00F24646">
        <w:rPr>
          <w:rFonts w:ascii="Arial" w:hAnsi="Arial" w:cs="Arial"/>
          <w:sz w:val="24"/>
          <w:szCs w:val="24"/>
        </w:rPr>
        <w:t xml:space="preserve"> </w:t>
      </w:r>
      <w:r w:rsidR="005E2251" w:rsidRPr="00F24646">
        <w:rPr>
          <w:rFonts w:ascii="Arial" w:hAnsi="Arial" w:cs="Arial"/>
          <w:sz w:val="24"/>
          <w:szCs w:val="24"/>
        </w:rPr>
        <w:t>40 CA En Consolidación que representan un porcentaje del 62.72% (CA+CAEC), y 41 CA En Formación.</w:t>
      </w:r>
    </w:p>
    <w:p w14:paraId="76D105CD" w14:textId="77777777" w:rsidR="00540F11" w:rsidRPr="00F24646" w:rsidRDefault="00540F11" w:rsidP="00BC4024">
      <w:pPr>
        <w:spacing w:line="360" w:lineRule="auto"/>
        <w:jc w:val="both"/>
        <w:rPr>
          <w:rFonts w:ascii="Arial" w:hAnsi="Arial" w:cs="Arial"/>
          <w:sz w:val="24"/>
          <w:szCs w:val="24"/>
        </w:rPr>
      </w:pPr>
    </w:p>
    <w:p w14:paraId="4A4F456E" w14:textId="4CD8E703" w:rsidR="00BC4024" w:rsidRPr="00F24646" w:rsidRDefault="00BC4024" w:rsidP="00BC4024">
      <w:pPr>
        <w:spacing w:line="360" w:lineRule="auto"/>
        <w:jc w:val="both"/>
        <w:rPr>
          <w:rFonts w:ascii="Arial" w:hAnsi="Arial" w:cs="Arial"/>
          <w:sz w:val="24"/>
          <w:szCs w:val="24"/>
        </w:rPr>
      </w:pPr>
      <w:r w:rsidRPr="00F24646">
        <w:rPr>
          <w:rFonts w:ascii="Arial" w:hAnsi="Arial" w:cs="Arial"/>
          <w:sz w:val="24"/>
          <w:szCs w:val="24"/>
        </w:rPr>
        <w:t>A la fecha se encuentran 4 Cuerpos Académicos en proceso de réplica que podrían mejorar en los niveles de Consolidación</w:t>
      </w:r>
      <w:r w:rsidR="00540F11" w:rsidRPr="00F24646">
        <w:rPr>
          <w:rFonts w:ascii="Arial" w:hAnsi="Arial" w:cs="Arial"/>
          <w:sz w:val="24"/>
          <w:szCs w:val="24"/>
        </w:rPr>
        <w:t>.</w:t>
      </w:r>
    </w:p>
    <w:p w14:paraId="35564879" w14:textId="77777777" w:rsidR="009102E1" w:rsidRPr="00F24646" w:rsidRDefault="009102E1" w:rsidP="009102E1">
      <w:pPr>
        <w:spacing w:line="360" w:lineRule="auto"/>
        <w:jc w:val="both"/>
        <w:rPr>
          <w:rFonts w:ascii="Arial" w:hAnsi="Arial" w:cs="Arial"/>
          <w:sz w:val="24"/>
          <w:szCs w:val="24"/>
        </w:rPr>
      </w:pPr>
    </w:p>
    <w:p w14:paraId="4A271782"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En la siguiente gráfica y tabla se observa el avance reportado por los Cuerpos Académicos:</w:t>
      </w:r>
    </w:p>
    <w:p w14:paraId="58BDAFFD" w14:textId="77777777" w:rsidR="009102E1" w:rsidRPr="00F24646" w:rsidRDefault="009102E1" w:rsidP="009102E1">
      <w:pPr>
        <w:spacing w:line="360" w:lineRule="auto"/>
        <w:jc w:val="center"/>
        <w:rPr>
          <w:rFonts w:ascii="Arial" w:hAnsi="Arial" w:cs="Arial"/>
          <w:b/>
          <w:sz w:val="24"/>
          <w:szCs w:val="24"/>
        </w:rPr>
      </w:pPr>
    </w:p>
    <w:p w14:paraId="00156DFB" w14:textId="42AD6677" w:rsidR="009102E1" w:rsidRPr="00F24646" w:rsidRDefault="009102E1" w:rsidP="009102E1">
      <w:pPr>
        <w:spacing w:line="360" w:lineRule="auto"/>
        <w:jc w:val="center"/>
        <w:rPr>
          <w:rFonts w:ascii="Arial" w:hAnsi="Arial" w:cs="Arial"/>
          <w:b/>
          <w:sz w:val="24"/>
          <w:szCs w:val="24"/>
        </w:rPr>
      </w:pPr>
      <w:r w:rsidRPr="00F24646">
        <w:rPr>
          <w:rFonts w:ascii="Arial" w:hAnsi="Arial" w:cs="Arial"/>
          <w:b/>
          <w:sz w:val="24"/>
          <w:szCs w:val="24"/>
        </w:rPr>
        <w:t>Gráfica 3. Evolución del grado de consolidación de los Cuerpos Académicos de 2017 a 202</w:t>
      </w:r>
      <w:r w:rsidR="005E2251" w:rsidRPr="00F24646">
        <w:rPr>
          <w:rFonts w:ascii="Arial" w:hAnsi="Arial" w:cs="Arial"/>
          <w:b/>
          <w:sz w:val="24"/>
          <w:szCs w:val="24"/>
        </w:rPr>
        <w:t>3</w:t>
      </w:r>
      <w:r w:rsidRPr="00F24646">
        <w:rPr>
          <w:rFonts w:ascii="Arial" w:hAnsi="Arial" w:cs="Arial"/>
          <w:b/>
          <w:sz w:val="24"/>
          <w:szCs w:val="24"/>
        </w:rPr>
        <w:t>.</w:t>
      </w:r>
    </w:p>
    <w:p w14:paraId="15CFFAFA" w14:textId="04555431" w:rsidR="005E2251" w:rsidRPr="00F24646" w:rsidRDefault="005E2251" w:rsidP="009102E1">
      <w:pPr>
        <w:spacing w:line="360" w:lineRule="auto"/>
        <w:jc w:val="center"/>
        <w:rPr>
          <w:rFonts w:ascii="Arial" w:hAnsi="Arial" w:cs="Arial"/>
          <w:b/>
          <w:sz w:val="24"/>
          <w:szCs w:val="24"/>
        </w:rPr>
      </w:pPr>
      <w:r w:rsidRPr="00F24646">
        <w:rPr>
          <w:rFonts w:ascii="Arial" w:hAnsi="Arial" w:cs="Arial"/>
          <w:noProof/>
          <w:sz w:val="24"/>
          <w:szCs w:val="24"/>
          <w14:ligatures w14:val="none"/>
        </w:rPr>
        <w:lastRenderedPageBreak/>
        <w:drawing>
          <wp:inline distT="0" distB="0" distL="0" distR="0" wp14:anchorId="588B9139" wp14:editId="1523E690">
            <wp:extent cx="5581650" cy="3248025"/>
            <wp:effectExtent l="0" t="0" r="0" b="9525"/>
            <wp:docPr id="1415149408" name="Gráfico 1">
              <a:extLst xmlns:a="http://schemas.openxmlformats.org/drawingml/2006/main">
                <a:ext uri="{FF2B5EF4-FFF2-40B4-BE49-F238E27FC236}">
                  <a16:creationId xmlns:a16="http://schemas.microsoft.com/office/drawing/2014/main" id="{F155A315-149C-A140-00AC-5815505439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25A3BC" w14:textId="77777777" w:rsidR="009102E1" w:rsidRPr="00F24646" w:rsidRDefault="009102E1" w:rsidP="009102E1">
      <w:pPr>
        <w:spacing w:line="360" w:lineRule="auto"/>
        <w:jc w:val="both"/>
        <w:rPr>
          <w:rFonts w:ascii="Arial" w:hAnsi="Arial" w:cs="Arial"/>
          <w:sz w:val="24"/>
          <w:szCs w:val="24"/>
        </w:rPr>
      </w:pPr>
      <w:r w:rsidRPr="00F24646">
        <w:rPr>
          <w:rFonts w:ascii="Arial" w:hAnsi="Arial" w:cs="Arial"/>
          <w:sz w:val="24"/>
          <w:szCs w:val="24"/>
        </w:rPr>
        <w:t>Fuente: Dirección de Planeación.</w:t>
      </w:r>
    </w:p>
    <w:p w14:paraId="010719D9" w14:textId="77777777" w:rsidR="009102E1" w:rsidRPr="00F24646" w:rsidRDefault="009102E1" w:rsidP="009102E1">
      <w:pPr>
        <w:spacing w:line="360" w:lineRule="auto"/>
        <w:jc w:val="center"/>
        <w:rPr>
          <w:rFonts w:ascii="Arial" w:hAnsi="Arial" w:cs="Arial"/>
          <w:sz w:val="24"/>
          <w:szCs w:val="24"/>
        </w:rPr>
      </w:pPr>
    </w:p>
    <w:p w14:paraId="0877564E" w14:textId="11D8C922" w:rsidR="009102E1" w:rsidRPr="00F24646" w:rsidRDefault="009102E1" w:rsidP="009102E1">
      <w:pPr>
        <w:spacing w:line="360" w:lineRule="auto"/>
        <w:jc w:val="center"/>
        <w:rPr>
          <w:rFonts w:ascii="Arial" w:hAnsi="Arial" w:cs="Arial"/>
          <w:b/>
          <w:sz w:val="24"/>
          <w:szCs w:val="24"/>
        </w:rPr>
      </w:pPr>
      <w:r w:rsidRPr="00F24646">
        <w:rPr>
          <w:rFonts w:ascii="Arial" w:hAnsi="Arial" w:cs="Arial"/>
          <w:b/>
          <w:sz w:val="24"/>
          <w:szCs w:val="24"/>
        </w:rPr>
        <w:t>Tabla 2. Evolución de la cantidad de Cuerpos Académicos reconocidos por PRODEP 2017 a 202</w:t>
      </w:r>
      <w:r w:rsidR="007A2C0A" w:rsidRPr="00F24646">
        <w:rPr>
          <w:rFonts w:ascii="Arial" w:hAnsi="Arial" w:cs="Arial"/>
          <w:b/>
          <w:sz w:val="24"/>
          <w:szCs w:val="24"/>
        </w:rPr>
        <w:t>3</w:t>
      </w:r>
      <w:r w:rsidRPr="00F24646">
        <w:rPr>
          <w:rFonts w:ascii="Arial" w:hAnsi="Arial" w:cs="Arial"/>
          <w:b/>
          <w:sz w:val="24"/>
          <w:szCs w:val="24"/>
        </w:rPr>
        <w:t>.</w:t>
      </w:r>
    </w:p>
    <w:tbl>
      <w:tblPr>
        <w:tblW w:w="2774" w:type="dxa"/>
        <w:jc w:val="center"/>
        <w:tblCellMar>
          <w:left w:w="70" w:type="dxa"/>
          <w:right w:w="70" w:type="dxa"/>
        </w:tblCellMar>
        <w:tblLook w:val="04A0" w:firstRow="1" w:lastRow="0" w:firstColumn="1" w:lastColumn="0" w:noHBand="0" w:noVBand="1"/>
      </w:tblPr>
      <w:tblGrid>
        <w:gridCol w:w="1120"/>
        <w:gridCol w:w="1654"/>
      </w:tblGrid>
      <w:tr w:rsidR="009102E1" w:rsidRPr="00F24646" w14:paraId="2E834AAA" w14:textId="77777777" w:rsidTr="00EB768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91DA" w14:textId="77777777" w:rsidR="009102E1" w:rsidRPr="00F24646" w:rsidRDefault="009102E1" w:rsidP="00EB7680">
            <w:pPr>
              <w:spacing w:after="0" w:line="360" w:lineRule="auto"/>
              <w:jc w:val="center"/>
              <w:rPr>
                <w:rFonts w:ascii="Arial" w:eastAsia="Times New Roman" w:hAnsi="Arial" w:cs="Arial"/>
                <w:b/>
                <w:bCs/>
                <w:color w:val="000000"/>
                <w:kern w:val="0"/>
                <w:sz w:val="24"/>
                <w:szCs w:val="24"/>
                <w:lang w:eastAsia="es-MX"/>
                <w14:ligatures w14:val="none"/>
              </w:rPr>
            </w:pPr>
            <w:r w:rsidRPr="00F24646">
              <w:rPr>
                <w:rFonts w:ascii="Arial" w:eastAsia="Times New Roman" w:hAnsi="Arial" w:cs="Arial"/>
                <w:b/>
                <w:bCs/>
                <w:color w:val="000000"/>
                <w:kern w:val="0"/>
                <w:sz w:val="24"/>
                <w:szCs w:val="24"/>
                <w:lang w:eastAsia="es-MX"/>
                <w14:ligatures w14:val="none"/>
              </w:rPr>
              <w:t>Año</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79864147" w14:textId="77777777" w:rsidR="009102E1" w:rsidRPr="00F24646" w:rsidRDefault="009102E1" w:rsidP="00EB7680">
            <w:pPr>
              <w:spacing w:after="0" w:line="360" w:lineRule="auto"/>
              <w:jc w:val="center"/>
              <w:rPr>
                <w:rFonts w:ascii="Arial" w:eastAsia="Times New Roman" w:hAnsi="Arial" w:cs="Arial"/>
                <w:b/>
                <w:bCs/>
                <w:color w:val="000000"/>
                <w:kern w:val="0"/>
                <w:sz w:val="24"/>
                <w:szCs w:val="24"/>
                <w:lang w:eastAsia="es-MX"/>
                <w14:ligatures w14:val="none"/>
              </w:rPr>
            </w:pPr>
            <w:r w:rsidRPr="00F24646">
              <w:rPr>
                <w:rFonts w:ascii="Arial" w:eastAsia="Times New Roman" w:hAnsi="Arial" w:cs="Arial"/>
                <w:b/>
                <w:bCs/>
                <w:color w:val="000000"/>
                <w:kern w:val="0"/>
                <w:sz w:val="24"/>
                <w:szCs w:val="24"/>
                <w:lang w:eastAsia="es-MX"/>
                <w14:ligatures w14:val="none"/>
              </w:rPr>
              <w:t>CA PRODEP</w:t>
            </w:r>
          </w:p>
        </w:tc>
      </w:tr>
      <w:tr w:rsidR="009102E1" w:rsidRPr="00F24646" w14:paraId="792622E2" w14:textId="77777777" w:rsidTr="00EB768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DD4179F"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2017</w:t>
            </w:r>
          </w:p>
        </w:tc>
        <w:tc>
          <w:tcPr>
            <w:tcW w:w="1654" w:type="dxa"/>
            <w:tcBorders>
              <w:top w:val="nil"/>
              <w:left w:val="nil"/>
              <w:bottom w:val="single" w:sz="4" w:space="0" w:color="auto"/>
              <w:right w:val="single" w:sz="4" w:space="0" w:color="auto"/>
            </w:tcBorders>
            <w:shd w:val="clear" w:color="auto" w:fill="auto"/>
            <w:noWrap/>
            <w:vAlign w:val="bottom"/>
            <w:hideMark/>
          </w:tcPr>
          <w:p w14:paraId="4C9B33FC"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77</w:t>
            </w:r>
          </w:p>
        </w:tc>
      </w:tr>
      <w:tr w:rsidR="009102E1" w:rsidRPr="00F24646" w14:paraId="6001C538" w14:textId="77777777" w:rsidTr="00EB768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153E39"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2018</w:t>
            </w:r>
          </w:p>
        </w:tc>
        <w:tc>
          <w:tcPr>
            <w:tcW w:w="1654" w:type="dxa"/>
            <w:tcBorders>
              <w:top w:val="nil"/>
              <w:left w:val="nil"/>
              <w:bottom w:val="single" w:sz="4" w:space="0" w:color="auto"/>
              <w:right w:val="single" w:sz="4" w:space="0" w:color="auto"/>
            </w:tcBorders>
            <w:shd w:val="clear" w:color="auto" w:fill="auto"/>
            <w:noWrap/>
            <w:vAlign w:val="bottom"/>
            <w:hideMark/>
          </w:tcPr>
          <w:p w14:paraId="1500EFF2"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84</w:t>
            </w:r>
          </w:p>
        </w:tc>
      </w:tr>
      <w:tr w:rsidR="009102E1" w:rsidRPr="00F24646" w14:paraId="392EB190" w14:textId="77777777" w:rsidTr="00EB768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F7D8ED"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2019</w:t>
            </w:r>
          </w:p>
        </w:tc>
        <w:tc>
          <w:tcPr>
            <w:tcW w:w="1654" w:type="dxa"/>
            <w:tcBorders>
              <w:top w:val="nil"/>
              <w:left w:val="nil"/>
              <w:bottom w:val="single" w:sz="4" w:space="0" w:color="auto"/>
              <w:right w:val="single" w:sz="4" w:space="0" w:color="auto"/>
            </w:tcBorders>
            <w:shd w:val="clear" w:color="auto" w:fill="auto"/>
            <w:noWrap/>
            <w:vAlign w:val="bottom"/>
            <w:hideMark/>
          </w:tcPr>
          <w:p w14:paraId="4549BEEF"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90</w:t>
            </w:r>
          </w:p>
        </w:tc>
      </w:tr>
      <w:tr w:rsidR="009102E1" w:rsidRPr="00F24646" w14:paraId="29CD415B" w14:textId="77777777" w:rsidTr="00EB768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F5EB9E1"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2020</w:t>
            </w:r>
          </w:p>
        </w:tc>
        <w:tc>
          <w:tcPr>
            <w:tcW w:w="1654" w:type="dxa"/>
            <w:tcBorders>
              <w:top w:val="nil"/>
              <w:left w:val="nil"/>
              <w:bottom w:val="single" w:sz="4" w:space="0" w:color="auto"/>
              <w:right w:val="single" w:sz="4" w:space="0" w:color="auto"/>
            </w:tcBorders>
            <w:shd w:val="clear" w:color="auto" w:fill="auto"/>
            <w:noWrap/>
            <w:vAlign w:val="bottom"/>
            <w:hideMark/>
          </w:tcPr>
          <w:p w14:paraId="000DBB0B"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96</w:t>
            </w:r>
          </w:p>
        </w:tc>
      </w:tr>
      <w:tr w:rsidR="009102E1" w:rsidRPr="00F24646" w14:paraId="3842932A" w14:textId="77777777" w:rsidTr="007A2C0A">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5107EB"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2021</w:t>
            </w:r>
          </w:p>
        </w:tc>
        <w:tc>
          <w:tcPr>
            <w:tcW w:w="1654" w:type="dxa"/>
            <w:tcBorders>
              <w:top w:val="nil"/>
              <w:left w:val="nil"/>
              <w:bottom w:val="single" w:sz="4" w:space="0" w:color="auto"/>
              <w:right w:val="single" w:sz="4" w:space="0" w:color="auto"/>
            </w:tcBorders>
            <w:shd w:val="clear" w:color="auto" w:fill="auto"/>
            <w:noWrap/>
            <w:vAlign w:val="bottom"/>
            <w:hideMark/>
          </w:tcPr>
          <w:p w14:paraId="39A98AE7"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106</w:t>
            </w:r>
          </w:p>
        </w:tc>
      </w:tr>
      <w:tr w:rsidR="009102E1" w:rsidRPr="00F24646" w14:paraId="28443A9F" w14:textId="77777777" w:rsidTr="007A2C0A">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48487"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2022</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472D19D1" w14:textId="77777777" w:rsidR="009102E1" w:rsidRPr="00F24646" w:rsidRDefault="009102E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110</w:t>
            </w:r>
          </w:p>
        </w:tc>
      </w:tr>
      <w:tr w:rsidR="007A2C0A" w:rsidRPr="00F24646" w14:paraId="0D4028B9" w14:textId="77777777" w:rsidTr="007A2C0A">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1D416" w14:textId="11FDD60B" w:rsidR="007A2C0A" w:rsidRPr="00F24646" w:rsidRDefault="007A2C0A"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2023</w:t>
            </w:r>
          </w:p>
        </w:tc>
        <w:tc>
          <w:tcPr>
            <w:tcW w:w="1654" w:type="dxa"/>
            <w:tcBorders>
              <w:top w:val="single" w:sz="4" w:space="0" w:color="auto"/>
              <w:left w:val="nil"/>
              <w:bottom w:val="single" w:sz="4" w:space="0" w:color="auto"/>
              <w:right w:val="single" w:sz="4" w:space="0" w:color="auto"/>
            </w:tcBorders>
            <w:shd w:val="clear" w:color="auto" w:fill="auto"/>
            <w:noWrap/>
            <w:vAlign w:val="bottom"/>
          </w:tcPr>
          <w:p w14:paraId="63D2136D" w14:textId="6DD1C45C" w:rsidR="007A2C0A" w:rsidRPr="00F24646" w:rsidRDefault="005E2251" w:rsidP="00EB7680">
            <w:pPr>
              <w:spacing w:after="0" w:line="360" w:lineRule="auto"/>
              <w:jc w:val="center"/>
              <w:rPr>
                <w:rFonts w:ascii="Arial" w:eastAsia="Times New Roman" w:hAnsi="Arial" w:cs="Arial"/>
                <w:color w:val="000000"/>
                <w:kern w:val="0"/>
                <w:sz w:val="24"/>
                <w:szCs w:val="24"/>
                <w:lang w:eastAsia="es-MX"/>
                <w14:ligatures w14:val="none"/>
              </w:rPr>
            </w:pPr>
            <w:r w:rsidRPr="00F24646">
              <w:rPr>
                <w:rFonts w:ascii="Arial" w:eastAsia="Times New Roman" w:hAnsi="Arial" w:cs="Arial"/>
                <w:color w:val="000000"/>
                <w:kern w:val="0"/>
                <w:sz w:val="24"/>
                <w:szCs w:val="24"/>
                <w:lang w:eastAsia="es-MX"/>
                <w14:ligatures w14:val="none"/>
              </w:rPr>
              <w:t>110</w:t>
            </w:r>
          </w:p>
        </w:tc>
      </w:tr>
    </w:tbl>
    <w:p w14:paraId="7535EECC" w14:textId="7485A987" w:rsidR="00BC5FF2" w:rsidRPr="00F24646" w:rsidRDefault="009102E1" w:rsidP="00507836">
      <w:pPr>
        <w:spacing w:line="360" w:lineRule="auto"/>
        <w:jc w:val="both"/>
        <w:rPr>
          <w:rFonts w:ascii="Arial" w:hAnsi="Arial" w:cs="Arial"/>
          <w:sz w:val="24"/>
          <w:szCs w:val="24"/>
        </w:rPr>
      </w:pPr>
      <w:r w:rsidRPr="00F24646">
        <w:rPr>
          <w:rFonts w:ascii="Arial" w:hAnsi="Arial" w:cs="Arial"/>
          <w:sz w:val="24"/>
          <w:szCs w:val="24"/>
        </w:rPr>
        <w:t>Fuente: Dirección de Planeación.</w:t>
      </w:r>
    </w:p>
    <w:sectPr w:rsidR="00BC5FF2" w:rsidRPr="00F24646" w:rsidSect="00C10E28">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C7B5" w14:textId="77777777" w:rsidR="00560165" w:rsidRDefault="00560165" w:rsidP="00BC5FF2">
      <w:pPr>
        <w:spacing w:after="0" w:line="240" w:lineRule="auto"/>
      </w:pPr>
      <w:r>
        <w:separator/>
      </w:r>
    </w:p>
  </w:endnote>
  <w:endnote w:type="continuationSeparator" w:id="0">
    <w:p w14:paraId="579B4AC4" w14:textId="77777777" w:rsidR="00560165" w:rsidRDefault="00560165" w:rsidP="00BC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8043" w14:textId="77777777" w:rsidR="00560165" w:rsidRDefault="00560165" w:rsidP="00BC5FF2">
      <w:pPr>
        <w:spacing w:after="0" w:line="240" w:lineRule="auto"/>
      </w:pPr>
      <w:r>
        <w:separator/>
      </w:r>
    </w:p>
  </w:footnote>
  <w:footnote w:type="continuationSeparator" w:id="0">
    <w:p w14:paraId="29B52B93" w14:textId="77777777" w:rsidR="00560165" w:rsidRDefault="00560165" w:rsidP="00BC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49FC"/>
    <w:multiLevelType w:val="hybridMultilevel"/>
    <w:tmpl w:val="8FEE4654"/>
    <w:lvl w:ilvl="0" w:tplc="A3CEAB64">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F2"/>
    <w:rsid w:val="0005564A"/>
    <w:rsid w:val="000640F3"/>
    <w:rsid w:val="00084F08"/>
    <w:rsid w:val="00241F00"/>
    <w:rsid w:val="004F796F"/>
    <w:rsid w:val="00507836"/>
    <w:rsid w:val="00540F11"/>
    <w:rsid w:val="005559A9"/>
    <w:rsid w:val="00560165"/>
    <w:rsid w:val="005658E5"/>
    <w:rsid w:val="005837E1"/>
    <w:rsid w:val="005E2251"/>
    <w:rsid w:val="007005AF"/>
    <w:rsid w:val="007A2C0A"/>
    <w:rsid w:val="00833B3B"/>
    <w:rsid w:val="00874A08"/>
    <w:rsid w:val="00884FF5"/>
    <w:rsid w:val="009102E1"/>
    <w:rsid w:val="00A94C16"/>
    <w:rsid w:val="00BA3867"/>
    <w:rsid w:val="00BC4024"/>
    <w:rsid w:val="00BC5FF2"/>
    <w:rsid w:val="00C10E28"/>
    <w:rsid w:val="00C73299"/>
    <w:rsid w:val="00D354A0"/>
    <w:rsid w:val="00DE7AAA"/>
    <w:rsid w:val="00F24646"/>
    <w:rsid w:val="00FE1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F287"/>
  <w15:chartTrackingRefBased/>
  <w15:docId w15:val="{1FD611BF-C144-471F-964D-E04BCAF4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2E1"/>
    <w:rPr>
      <w:kern w:val="2"/>
      <w14:ligatures w14:val="standardContextual"/>
    </w:rPr>
  </w:style>
  <w:style w:type="paragraph" w:styleId="Ttulo1">
    <w:name w:val="heading 1"/>
    <w:basedOn w:val="Normal"/>
    <w:link w:val="Ttulo1Car"/>
    <w:uiPriority w:val="9"/>
    <w:qFormat/>
    <w:rsid w:val="00F24646"/>
    <w:pPr>
      <w:widowControl w:val="0"/>
      <w:autoSpaceDE w:val="0"/>
      <w:autoSpaceDN w:val="0"/>
      <w:spacing w:after="0" w:line="240" w:lineRule="auto"/>
      <w:ind w:left="122"/>
      <w:outlineLvl w:val="0"/>
    </w:pPr>
    <w:rPr>
      <w:rFonts w:ascii="Times New Roman" w:eastAsia="Times New Roman" w:hAnsi="Times New Roman" w:cs="Times New Roman"/>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C5FF2"/>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rsid w:val="00BC5FF2"/>
  </w:style>
  <w:style w:type="paragraph" w:styleId="Piedepgina">
    <w:name w:val="footer"/>
    <w:basedOn w:val="Normal"/>
    <w:link w:val="PiedepginaCar"/>
    <w:uiPriority w:val="99"/>
    <w:unhideWhenUsed/>
    <w:rsid w:val="00BC5FF2"/>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BC5FF2"/>
  </w:style>
  <w:style w:type="table" w:styleId="Tablaconcuadrcula">
    <w:name w:val="Table Grid"/>
    <w:basedOn w:val="Tablanormal"/>
    <w:uiPriority w:val="39"/>
    <w:rsid w:val="0091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37E1"/>
    <w:pPr>
      <w:ind w:left="720"/>
      <w:contextualSpacing/>
    </w:pPr>
  </w:style>
  <w:style w:type="character" w:customStyle="1" w:styleId="Ttulo1Car">
    <w:name w:val="Título 1 Car"/>
    <w:basedOn w:val="Fuentedeprrafopredeter"/>
    <w:link w:val="Ttulo1"/>
    <w:uiPriority w:val="9"/>
    <w:rsid w:val="00F24646"/>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Downloads\03%20Cat&#225;logo%20de%20Profesores%20de%20Tiempo%20CompletoUACOAH.2021%204%20MARZO%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Downloads\03%20Cat&#225;logo%20de%20Profesores%20de%20Tiempo%20CompletoUACOAH.2021%204%20MARZO%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rlo\Downloads\03%20Cat&#225;logo%20de%20Profesores%20de%20Tiempo%20CompletoUACOAH.2021%204%20MARZO%2020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EC-461C-A69D-46E07D7CF11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EC-461C-A69D-46E07D7CF1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Hoja2!$A$109:$A$110</c:f>
              <c:strCache>
                <c:ptCount val="2"/>
                <c:pt idx="0">
                  <c:v>Renovación</c:v>
                </c:pt>
                <c:pt idx="1">
                  <c:v>Primera vez</c:v>
                </c:pt>
              </c:strCache>
            </c:strRef>
          </c:cat>
          <c:val>
            <c:numRef>
              <c:f>Hoja2!$B$109:$B$110</c:f>
              <c:numCache>
                <c:formatCode>General</c:formatCode>
                <c:ptCount val="2"/>
                <c:pt idx="0">
                  <c:v>142</c:v>
                </c:pt>
                <c:pt idx="1">
                  <c:v>94</c:v>
                </c:pt>
              </c:numCache>
            </c:numRef>
          </c:val>
          <c:extLst>
            <c:ext xmlns:c16="http://schemas.microsoft.com/office/drawing/2014/chart" uri="{C3380CC4-5D6E-409C-BE32-E72D297353CC}">
              <c16:uniqueId val="{00000002-30EC-461C-A69D-46E07D7CF118}"/>
            </c:ext>
          </c:extLst>
        </c:ser>
        <c:dLbls>
          <c:showLegendKey val="0"/>
          <c:showVal val="0"/>
          <c:showCatName val="0"/>
          <c:showSerName val="0"/>
          <c:showPercent val="0"/>
          <c:showBubbleSize val="0"/>
        </c:dLbls>
        <c:gapWidth val="219"/>
        <c:axId val="66389776"/>
        <c:axId val="66390256"/>
      </c:barChart>
      <c:catAx>
        <c:axId val="6638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390256"/>
        <c:crosses val="autoZero"/>
        <c:auto val="1"/>
        <c:lblAlgn val="ctr"/>
        <c:lblOffset val="100"/>
        <c:noMultiLvlLbl val="0"/>
      </c:catAx>
      <c:valAx>
        <c:axId val="66390256"/>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38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Hoja2!$A$120:$A$126</c:f>
              <c:numCache>
                <c:formatCode>General</c:formatCode>
                <c:ptCount val="7"/>
                <c:pt idx="0">
                  <c:v>2017</c:v>
                </c:pt>
                <c:pt idx="1">
                  <c:v>2018</c:v>
                </c:pt>
                <c:pt idx="2">
                  <c:v>2019</c:v>
                </c:pt>
                <c:pt idx="3">
                  <c:v>2020</c:v>
                </c:pt>
                <c:pt idx="4">
                  <c:v>2021</c:v>
                </c:pt>
                <c:pt idx="5">
                  <c:v>2022</c:v>
                </c:pt>
                <c:pt idx="6">
                  <c:v>2023</c:v>
                </c:pt>
              </c:numCache>
            </c:numRef>
          </c:cat>
          <c:val>
            <c:numRef>
              <c:f>Hoja2!$B$120:$B$126</c:f>
              <c:numCache>
                <c:formatCode>General</c:formatCode>
                <c:ptCount val="7"/>
                <c:pt idx="0">
                  <c:v>378</c:v>
                </c:pt>
                <c:pt idx="1">
                  <c:v>417</c:v>
                </c:pt>
                <c:pt idx="2">
                  <c:v>470</c:v>
                </c:pt>
                <c:pt idx="3">
                  <c:v>505</c:v>
                </c:pt>
                <c:pt idx="4">
                  <c:v>494</c:v>
                </c:pt>
                <c:pt idx="5">
                  <c:v>534</c:v>
                </c:pt>
                <c:pt idx="6">
                  <c:v>539</c:v>
                </c:pt>
              </c:numCache>
            </c:numRef>
          </c:val>
          <c:extLst>
            <c:ext xmlns:c16="http://schemas.microsoft.com/office/drawing/2014/chart" uri="{C3380CC4-5D6E-409C-BE32-E72D297353CC}">
              <c16:uniqueId val="{00000000-1174-4912-9960-21071009A599}"/>
            </c:ext>
          </c:extLst>
        </c:ser>
        <c:dLbls>
          <c:showLegendKey val="0"/>
          <c:showVal val="0"/>
          <c:showCatName val="0"/>
          <c:showSerName val="0"/>
          <c:showPercent val="0"/>
          <c:showBubbleSize val="0"/>
        </c:dLbls>
        <c:gapWidth val="219"/>
        <c:overlap val="-27"/>
        <c:axId val="1673612704"/>
        <c:axId val="1673613184"/>
      </c:barChart>
      <c:catAx>
        <c:axId val="167361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73613184"/>
        <c:crosses val="autoZero"/>
        <c:auto val="1"/>
        <c:lblAlgn val="ctr"/>
        <c:lblOffset val="100"/>
        <c:noMultiLvlLbl val="0"/>
      </c:catAx>
      <c:valAx>
        <c:axId val="1673613184"/>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7361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Hoja2!$B$249</c:f>
              <c:strCache>
                <c:ptCount val="1"/>
                <c:pt idx="0">
                  <c:v>CA Consolidado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Hoja2!$A$250:$A$256</c:f>
              <c:numCache>
                <c:formatCode>General</c:formatCode>
                <c:ptCount val="7"/>
                <c:pt idx="0">
                  <c:v>2017</c:v>
                </c:pt>
                <c:pt idx="1">
                  <c:v>2018</c:v>
                </c:pt>
                <c:pt idx="2">
                  <c:v>2019</c:v>
                </c:pt>
                <c:pt idx="3">
                  <c:v>2020</c:v>
                </c:pt>
                <c:pt idx="4">
                  <c:v>2021</c:v>
                </c:pt>
                <c:pt idx="5">
                  <c:v>2022</c:v>
                </c:pt>
                <c:pt idx="6">
                  <c:v>2023</c:v>
                </c:pt>
              </c:numCache>
            </c:numRef>
          </c:cat>
          <c:val>
            <c:numRef>
              <c:f>Hoja2!$B$250:$B$256</c:f>
              <c:numCache>
                <c:formatCode>General</c:formatCode>
                <c:ptCount val="7"/>
                <c:pt idx="0">
                  <c:v>14</c:v>
                </c:pt>
                <c:pt idx="1">
                  <c:v>17</c:v>
                </c:pt>
                <c:pt idx="2">
                  <c:v>21</c:v>
                </c:pt>
                <c:pt idx="3">
                  <c:v>23</c:v>
                </c:pt>
                <c:pt idx="4">
                  <c:v>24</c:v>
                </c:pt>
                <c:pt idx="5">
                  <c:v>27</c:v>
                </c:pt>
                <c:pt idx="6">
                  <c:v>29</c:v>
                </c:pt>
              </c:numCache>
            </c:numRef>
          </c:val>
          <c:extLst>
            <c:ext xmlns:c16="http://schemas.microsoft.com/office/drawing/2014/chart" uri="{C3380CC4-5D6E-409C-BE32-E72D297353CC}">
              <c16:uniqueId val="{00000000-24E9-4E4A-86BC-773FF780EBD9}"/>
            </c:ext>
          </c:extLst>
        </c:ser>
        <c:ser>
          <c:idx val="1"/>
          <c:order val="1"/>
          <c:tx>
            <c:strRef>
              <c:f>Hoja2!$C$249</c:f>
              <c:strCache>
                <c:ptCount val="1"/>
                <c:pt idx="0">
                  <c:v>CA En Consolidación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Hoja2!$A$250:$A$256</c:f>
              <c:numCache>
                <c:formatCode>General</c:formatCode>
                <c:ptCount val="7"/>
                <c:pt idx="0">
                  <c:v>2017</c:v>
                </c:pt>
                <c:pt idx="1">
                  <c:v>2018</c:v>
                </c:pt>
                <c:pt idx="2">
                  <c:v>2019</c:v>
                </c:pt>
                <c:pt idx="3">
                  <c:v>2020</c:v>
                </c:pt>
                <c:pt idx="4">
                  <c:v>2021</c:v>
                </c:pt>
                <c:pt idx="5">
                  <c:v>2022</c:v>
                </c:pt>
                <c:pt idx="6">
                  <c:v>2023</c:v>
                </c:pt>
              </c:numCache>
            </c:numRef>
          </c:cat>
          <c:val>
            <c:numRef>
              <c:f>Hoja2!$C$250:$C$256</c:f>
              <c:numCache>
                <c:formatCode>General</c:formatCode>
                <c:ptCount val="7"/>
                <c:pt idx="0">
                  <c:v>31</c:v>
                </c:pt>
                <c:pt idx="1">
                  <c:v>31</c:v>
                </c:pt>
                <c:pt idx="2">
                  <c:v>25</c:v>
                </c:pt>
                <c:pt idx="3">
                  <c:v>27</c:v>
                </c:pt>
                <c:pt idx="4">
                  <c:v>31</c:v>
                </c:pt>
                <c:pt idx="5">
                  <c:v>38</c:v>
                </c:pt>
                <c:pt idx="6">
                  <c:v>40</c:v>
                </c:pt>
              </c:numCache>
            </c:numRef>
          </c:val>
          <c:extLst>
            <c:ext xmlns:c16="http://schemas.microsoft.com/office/drawing/2014/chart" uri="{C3380CC4-5D6E-409C-BE32-E72D297353CC}">
              <c16:uniqueId val="{00000001-24E9-4E4A-86BC-773FF780EBD9}"/>
            </c:ext>
          </c:extLst>
        </c:ser>
        <c:ser>
          <c:idx val="2"/>
          <c:order val="2"/>
          <c:tx>
            <c:strRef>
              <c:f>Hoja2!$D$249</c:f>
              <c:strCache>
                <c:ptCount val="1"/>
                <c:pt idx="0">
                  <c:v>CA En Formación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Hoja2!$A$250:$A$256</c:f>
              <c:numCache>
                <c:formatCode>General</c:formatCode>
                <c:ptCount val="7"/>
                <c:pt idx="0">
                  <c:v>2017</c:v>
                </c:pt>
                <c:pt idx="1">
                  <c:v>2018</c:v>
                </c:pt>
                <c:pt idx="2">
                  <c:v>2019</c:v>
                </c:pt>
                <c:pt idx="3">
                  <c:v>2020</c:v>
                </c:pt>
                <c:pt idx="4">
                  <c:v>2021</c:v>
                </c:pt>
                <c:pt idx="5">
                  <c:v>2022</c:v>
                </c:pt>
                <c:pt idx="6">
                  <c:v>2023</c:v>
                </c:pt>
              </c:numCache>
            </c:numRef>
          </c:cat>
          <c:val>
            <c:numRef>
              <c:f>Hoja2!$D$250:$D$256</c:f>
              <c:numCache>
                <c:formatCode>General</c:formatCode>
                <c:ptCount val="7"/>
                <c:pt idx="0">
                  <c:v>32</c:v>
                </c:pt>
                <c:pt idx="1">
                  <c:v>36</c:v>
                </c:pt>
                <c:pt idx="2">
                  <c:v>44</c:v>
                </c:pt>
                <c:pt idx="3">
                  <c:v>46</c:v>
                </c:pt>
                <c:pt idx="4">
                  <c:v>51</c:v>
                </c:pt>
                <c:pt idx="5">
                  <c:v>45</c:v>
                </c:pt>
                <c:pt idx="6">
                  <c:v>41</c:v>
                </c:pt>
              </c:numCache>
            </c:numRef>
          </c:val>
          <c:extLst>
            <c:ext xmlns:c16="http://schemas.microsoft.com/office/drawing/2014/chart" uri="{C3380CC4-5D6E-409C-BE32-E72D297353CC}">
              <c16:uniqueId val="{00000002-24E9-4E4A-86BC-773FF780EBD9}"/>
            </c:ext>
          </c:extLst>
        </c:ser>
        <c:dLbls>
          <c:showLegendKey val="0"/>
          <c:showVal val="0"/>
          <c:showCatName val="0"/>
          <c:showSerName val="0"/>
          <c:showPercent val="0"/>
          <c:showBubbleSize val="0"/>
        </c:dLbls>
        <c:gapWidth val="219"/>
        <c:overlap val="-27"/>
        <c:axId val="1673428752"/>
        <c:axId val="1673431152"/>
      </c:barChart>
      <c:catAx>
        <c:axId val="167342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73431152"/>
        <c:crosses val="autoZero"/>
        <c:auto val="1"/>
        <c:lblAlgn val="ctr"/>
        <c:lblOffset val="100"/>
        <c:noMultiLvlLbl val="0"/>
      </c:catAx>
      <c:valAx>
        <c:axId val="1673431152"/>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7342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planeacionSDFI</dc:creator>
  <cp:keywords/>
  <dc:description/>
  <cp:lastModifiedBy>Esbeidy Alicia Crespo Huerta</cp:lastModifiedBy>
  <cp:revision>2</cp:revision>
  <dcterms:created xsi:type="dcterms:W3CDTF">2024-04-15T03:28:00Z</dcterms:created>
  <dcterms:modified xsi:type="dcterms:W3CDTF">2024-04-15T03:28:00Z</dcterms:modified>
</cp:coreProperties>
</file>